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6228" w14:textId="77777777" w:rsidR="00784421" w:rsidRDefault="00505197" w:rsidP="008A125F">
      <w:pPr>
        <w:tabs>
          <w:tab w:val="left" w:pos="426"/>
          <w:tab w:val="left" w:pos="567"/>
        </w:tabs>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Allegato A - </w:t>
      </w:r>
      <w:r w:rsidR="00B3627C">
        <w:rPr>
          <w:rFonts w:asciiTheme="minorHAnsi" w:hAnsiTheme="minorHAnsi" w:cstheme="minorHAnsi"/>
          <w:b/>
          <w:bCs/>
          <w:sz w:val="22"/>
          <w:szCs w:val="22"/>
        </w:rPr>
        <w:t>Caratteristiche T</w:t>
      </w:r>
      <w:r w:rsidR="00784421">
        <w:rPr>
          <w:rFonts w:asciiTheme="minorHAnsi" w:hAnsiTheme="minorHAnsi" w:cstheme="minorHAnsi"/>
          <w:b/>
          <w:bCs/>
          <w:sz w:val="22"/>
          <w:szCs w:val="22"/>
        </w:rPr>
        <w:t>ecniche</w:t>
      </w:r>
    </w:p>
    <w:p w14:paraId="07B25394" w14:textId="77777777" w:rsidR="008A125F" w:rsidRDefault="008A125F" w:rsidP="008A125F">
      <w:pPr>
        <w:tabs>
          <w:tab w:val="left" w:pos="426"/>
          <w:tab w:val="left" w:pos="567"/>
        </w:tabs>
        <w:autoSpaceDE w:val="0"/>
        <w:autoSpaceDN w:val="0"/>
        <w:adjustRightInd w:val="0"/>
        <w:jc w:val="center"/>
        <w:rPr>
          <w:rFonts w:asciiTheme="minorHAnsi" w:hAnsiTheme="minorHAnsi" w:cstheme="minorHAnsi"/>
          <w:b/>
          <w:bCs/>
          <w:sz w:val="22"/>
          <w:szCs w:val="22"/>
        </w:rPr>
      </w:pPr>
    </w:p>
    <w:p w14:paraId="5F3D0D56" w14:textId="6C2C3826" w:rsidR="00BB6E60" w:rsidRPr="000F4421" w:rsidRDefault="002408DE" w:rsidP="004E5616">
      <w:pPr>
        <w:tabs>
          <w:tab w:val="left" w:pos="426"/>
          <w:tab w:val="left" w:pos="567"/>
        </w:tabs>
        <w:autoSpaceDE w:val="0"/>
        <w:autoSpaceDN w:val="0"/>
        <w:adjustRightInd w:val="0"/>
        <w:spacing w:line="360" w:lineRule="auto"/>
        <w:jc w:val="both"/>
        <w:rPr>
          <w:rFonts w:asciiTheme="minorHAnsi" w:hAnsiTheme="minorHAnsi" w:cstheme="minorHAnsi"/>
          <w:bCs/>
          <w:color w:val="FF0000"/>
          <w:sz w:val="20"/>
          <w:szCs w:val="20"/>
        </w:rPr>
      </w:pPr>
      <w:r>
        <w:rPr>
          <w:rFonts w:asciiTheme="minorHAnsi" w:hAnsiTheme="minorHAnsi" w:cstheme="minorHAnsi"/>
          <w:b/>
          <w:bCs/>
          <w:sz w:val="22"/>
          <w:szCs w:val="22"/>
        </w:rPr>
        <w:t xml:space="preserve"> </w:t>
      </w:r>
      <w:r w:rsidR="003B1309">
        <w:rPr>
          <w:rFonts w:asciiTheme="minorHAnsi" w:hAnsiTheme="minorHAnsi" w:cstheme="minorHAnsi"/>
          <w:bCs/>
          <w:sz w:val="20"/>
          <w:szCs w:val="20"/>
        </w:rPr>
        <w:t xml:space="preserve">LOTTO </w:t>
      </w:r>
      <w:r w:rsidR="00D15C16">
        <w:rPr>
          <w:rFonts w:asciiTheme="minorHAnsi" w:hAnsiTheme="minorHAnsi" w:cstheme="minorHAnsi"/>
          <w:bCs/>
          <w:sz w:val="20"/>
          <w:szCs w:val="20"/>
        </w:rPr>
        <w:t>3</w:t>
      </w:r>
    </w:p>
    <w:p w14:paraId="44357B67" w14:textId="77777777" w:rsidR="00962B93" w:rsidRDefault="003B1309" w:rsidP="00962B93">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CA30A8">
        <w:rPr>
          <w:rFonts w:asciiTheme="minorHAnsi" w:hAnsiTheme="minorHAnsi" w:cstheme="minorHAnsi"/>
          <w:b/>
          <w:bCs/>
          <w:i/>
          <w:sz w:val="20"/>
          <w:szCs w:val="20"/>
        </w:rPr>
        <w:t>DESCRIZIONE DELLA FORNITURA E DESTINAZIONE D’USO</w:t>
      </w:r>
    </w:p>
    <w:p w14:paraId="52CBEC1E" w14:textId="77777777" w:rsidR="00512E83" w:rsidRPr="00EB2FF1" w:rsidRDefault="00962B93" w:rsidP="00E44A58">
      <w:pPr>
        <w:pStyle w:val="Corpodeltesto21"/>
        <w:rPr>
          <w:rFonts w:asciiTheme="minorHAnsi" w:hAnsiTheme="minorHAnsi" w:cstheme="minorHAnsi"/>
          <w:bCs/>
          <w:sz w:val="20"/>
          <w:lang w:eastAsia="it-IT"/>
        </w:rPr>
      </w:pPr>
      <w:r w:rsidRPr="00EB2FF1">
        <w:rPr>
          <w:rFonts w:asciiTheme="minorHAnsi" w:hAnsiTheme="minorHAnsi" w:cstheme="minorHAnsi"/>
          <w:bCs/>
          <w:sz w:val="20"/>
          <w:lang w:eastAsia="it-IT"/>
        </w:rPr>
        <w:t xml:space="preserve">Dotare il laboratorio di Proteomica, </w:t>
      </w:r>
      <w:proofErr w:type="spellStart"/>
      <w:r w:rsidRPr="00EB2FF1">
        <w:rPr>
          <w:rFonts w:asciiTheme="minorHAnsi" w:hAnsiTheme="minorHAnsi" w:cstheme="minorHAnsi"/>
          <w:bCs/>
          <w:sz w:val="20"/>
          <w:lang w:eastAsia="it-IT"/>
        </w:rPr>
        <w:t>Metabolomica</w:t>
      </w:r>
      <w:proofErr w:type="spellEnd"/>
      <w:r w:rsidRPr="00EB2FF1">
        <w:rPr>
          <w:rFonts w:asciiTheme="minorHAnsi" w:hAnsiTheme="minorHAnsi" w:cstheme="minorHAnsi"/>
          <w:bCs/>
          <w:sz w:val="20"/>
          <w:lang w:eastAsia="it-IT"/>
        </w:rPr>
        <w:t xml:space="preserve"> e Chimica </w:t>
      </w:r>
      <w:proofErr w:type="spellStart"/>
      <w:r w:rsidRPr="00EB2FF1">
        <w:rPr>
          <w:rFonts w:asciiTheme="minorHAnsi" w:hAnsiTheme="minorHAnsi" w:cstheme="minorHAnsi"/>
          <w:bCs/>
          <w:sz w:val="20"/>
          <w:lang w:eastAsia="it-IT"/>
        </w:rPr>
        <w:t>Bioanalitica</w:t>
      </w:r>
      <w:proofErr w:type="spellEnd"/>
      <w:r w:rsidRPr="00EB2FF1">
        <w:rPr>
          <w:rFonts w:asciiTheme="minorHAnsi" w:hAnsiTheme="minorHAnsi" w:cstheme="minorHAnsi"/>
          <w:bCs/>
          <w:sz w:val="20"/>
          <w:lang w:eastAsia="it-IT"/>
        </w:rPr>
        <w:t xml:space="preserve"> di un e</w:t>
      </w:r>
      <w:r w:rsidR="00512E83" w:rsidRPr="00EB2FF1">
        <w:rPr>
          <w:rFonts w:asciiTheme="minorHAnsi" w:hAnsiTheme="minorHAnsi" w:cstheme="minorHAnsi"/>
          <w:bCs/>
          <w:sz w:val="20"/>
          <w:lang w:eastAsia="it-IT"/>
        </w:rPr>
        <w:t xml:space="preserve">vaporatore a centrifuga per applicazioni di liofilizzazione a freddo e concentrazione di campioni </w:t>
      </w:r>
      <w:r w:rsidR="00E44A58" w:rsidRPr="00EB2FF1">
        <w:rPr>
          <w:rFonts w:asciiTheme="minorHAnsi" w:hAnsiTheme="minorHAnsi" w:cstheme="minorHAnsi"/>
          <w:bCs/>
          <w:sz w:val="20"/>
          <w:lang w:eastAsia="it-IT"/>
        </w:rPr>
        <w:t xml:space="preserve">(DNA/RNA: etanolo, acqua, buffers, Idrossido d'ammonio, Acetonitrile, metanolo, miscele con TFA acido </w:t>
      </w:r>
      <w:proofErr w:type="spellStart"/>
      <w:r w:rsidR="00E44A58" w:rsidRPr="00EB2FF1">
        <w:rPr>
          <w:rFonts w:asciiTheme="minorHAnsi" w:hAnsiTheme="minorHAnsi" w:cstheme="minorHAnsi"/>
          <w:bCs/>
          <w:sz w:val="20"/>
          <w:lang w:eastAsia="it-IT"/>
        </w:rPr>
        <w:t>trifluoroacetico</w:t>
      </w:r>
      <w:proofErr w:type="spellEnd"/>
      <w:r w:rsidR="00E44A58" w:rsidRPr="00EB2FF1">
        <w:rPr>
          <w:rFonts w:asciiTheme="minorHAnsi" w:hAnsiTheme="minorHAnsi" w:cstheme="minorHAnsi"/>
          <w:bCs/>
          <w:sz w:val="20"/>
          <w:lang w:eastAsia="it-IT"/>
        </w:rPr>
        <w:t xml:space="preserve"> a concentrazioni inferiori a 0,1%),</w:t>
      </w:r>
      <w:r w:rsidRPr="00EB2FF1">
        <w:rPr>
          <w:rFonts w:asciiTheme="minorHAnsi" w:hAnsiTheme="minorHAnsi" w:cstheme="minorHAnsi"/>
          <w:bCs/>
          <w:sz w:val="20"/>
          <w:lang w:eastAsia="it-IT"/>
        </w:rPr>
        <w:t xml:space="preserve"> </w:t>
      </w:r>
      <w:r w:rsidR="00512E83" w:rsidRPr="00EB2FF1">
        <w:rPr>
          <w:rFonts w:asciiTheme="minorHAnsi" w:hAnsiTheme="minorHAnsi" w:cstheme="minorHAnsi"/>
          <w:bCs/>
          <w:sz w:val="20"/>
          <w:lang w:eastAsia="it-IT"/>
        </w:rPr>
        <w:t>comprensivo di tutto il necessario (cavi, tubi e nulla altro escluso) per il regolare e sicuro funzionamento</w:t>
      </w:r>
      <w:r w:rsidRPr="00EB2FF1">
        <w:rPr>
          <w:rFonts w:asciiTheme="minorHAnsi" w:hAnsiTheme="minorHAnsi" w:cstheme="minorHAnsi"/>
          <w:bCs/>
          <w:sz w:val="20"/>
          <w:lang w:eastAsia="it-IT"/>
        </w:rPr>
        <w:t>.</w:t>
      </w:r>
    </w:p>
    <w:p w14:paraId="742E2299" w14:textId="77777777" w:rsidR="00324F06" w:rsidRPr="000F4421" w:rsidRDefault="00324F06" w:rsidP="00953D20">
      <w:pPr>
        <w:tabs>
          <w:tab w:val="left" w:pos="426"/>
          <w:tab w:val="left" w:pos="567"/>
        </w:tabs>
        <w:autoSpaceDE w:val="0"/>
        <w:autoSpaceDN w:val="0"/>
        <w:adjustRightInd w:val="0"/>
        <w:spacing w:line="276" w:lineRule="auto"/>
        <w:jc w:val="both"/>
        <w:rPr>
          <w:rFonts w:asciiTheme="minorHAnsi" w:hAnsiTheme="minorHAnsi" w:cstheme="minorHAnsi"/>
          <w:bCs/>
          <w:color w:val="FF0000"/>
          <w:sz w:val="20"/>
          <w:szCs w:val="20"/>
        </w:rPr>
      </w:pPr>
    </w:p>
    <w:p w14:paraId="28F23069" w14:textId="77777777" w:rsidR="00324F06" w:rsidRDefault="00E80A15" w:rsidP="00324F06">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7F1ED9">
        <w:rPr>
          <w:rFonts w:asciiTheme="minorHAnsi" w:hAnsiTheme="minorHAnsi" w:cstheme="minorHAnsi"/>
          <w:b/>
          <w:bCs/>
          <w:i/>
          <w:sz w:val="20"/>
          <w:szCs w:val="20"/>
        </w:rPr>
        <w:t xml:space="preserve">CARATTERISTICHE TECNICHE </w:t>
      </w:r>
    </w:p>
    <w:p w14:paraId="6E37E41D" w14:textId="77777777" w:rsidR="00512E83" w:rsidRPr="00EB2FF1" w:rsidRDefault="00962B9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C</w:t>
      </w:r>
      <w:r w:rsidR="00512E83" w:rsidRPr="00EB2FF1">
        <w:rPr>
          <w:rFonts w:asciiTheme="minorHAnsi" w:hAnsiTheme="minorHAnsi" w:cstheme="minorHAnsi"/>
          <w:bCs/>
          <w:sz w:val="20"/>
          <w:lang w:eastAsia="it-IT"/>
        </w:rPr>
        <w:t>oncentratore da vuoto / liofilizzatore con camera interna</w:t>
      </w:r>
      <w:r w:rsidR="00622CFD" w:rsidRPr="00EB2FF1">
        <w:rPr>
          <w:rFonts w:asciiTheme="minorHAnsi" w:hAnsiTheme="minorHAnsi" w:cstheme="minorHAnsi"/>
          <w:bCs/>
          <w:sz w:val="20"/>
          <w:lang w:eastAsia="it-IT"/>
        </w:rPr>
        <w:t xml:space="preserve"> rivestita in Teflon (o altro materiale</w:t>
      </w:r>
      <w:r w:rsidR="00622CFD">
        <w:rPr>
          <w:rFonts w:ascii="Calibri" w:hAnsi="Calibri" w:cs="Arial"/>
          <w:sz w:val="22"/>
          <w:szCs w:val="22"/>
        </w:rPr>
        <w:t xml:space="preserve"> </w:t>
      </w:r>
      <w:r w:rsidR="00622CFD" w:rsidRPr="00EB2FF1">
        <w:rPr>
          <w:rFonts w:asciiTheme="minorHAnsi" w:hAnsiTheme="minorHAnsi" w:cstheme="minorHAnsi"/>
          <w:bCs/>
          <w:sz w:val="20"/>
          <w:lang w:eastAsia="it-IT"/>
        </w:rPr>
        <w:t>idoneo)</w:t>
      </w:r>
      <w:r w:rsidR="00512E83" w:rsidRPr="00EB2FF1">
        <w:rPr>
          <w:rFonts w:asciiTheme="minorHAnsi" w:hAnsiTheme="minorHAnsi" w:cstheme="minorHAnsi"/>
          <w:bCs/>
          <w:sz w:val="20"/>
          <w:lang w:eastAsia="it-IT"/>
        </w:rPr>
        <w:t xml:space="preserve"> resistente a sostanze chimiche e</w:t>
      </w:r>
      <w:r w:rsidRPr="00EB2FF1">
        <w:rPr>
          <w:rFonts w:asciiTheme="minorHAnsi" w:hAnsiTheme="minorHAnsi" w:cstheme="minorHAnsi"/>
          <w:bCs/>
          <w:sz w:val="20"/>
          <w:lang w:eastAsia="it-IT"/>
        </w:rPr>
        <w:t xml:space="preserve"> idonea </w:t>
      </w:r>
      <w:r w:rsidR="00512E83" w:rsidRPr="00EB2FF1">
        <w:rPr>
          <w:rFonts w:asciiTheme="minorHAnsi" w:hAnsiTheme="minorHAnsi" w:cstheme="minorHAnsi"/>
          <w:bCs/>
          <w:sz w:val="20"/>
          <w:lang w:eastAsia="it-IT"/>
        </w:rPr>
        <w:t xml:space="preserve">per i seguenti solventi: </w:t>
      </w:r>
      <w:r w:rsidR="00622CFD" w:rsidRPr="00EB2FF1">
        <w:rPr>
          <w:rFonts w:asciiTheme="minorHAnsi" w:hAnsiTheme="minorHAnsi" w:cstheme="minorHAnsi"/>
          <w:bCs/>
          <w:sz w:val="20"/>
          <w:lang w:eastAsia="it-IT"/>
        </w:rPr>
        <w:t xml:space="preserve">Acqua, etanolo, buffers, </w:t>
      </w:r>
      <w:r w:rsidR="00E44A58" w:rsidRPr="00EB2FF1">
        <w:rPr>
          <w:rFonts w:asciiTheme="minorHAnsi" w:hAnsiTheme="minorHAnsi" w:cstheme="minorHAnsi"/>
          <w:bCs/>
          <w:sz w:val="20"/>
          <w:lang w:eastAsia="it-IT"/>
        </w:rPr>
        <w:t>Idrossido d'ammonio</w:t>
      </w:r>
      <w:r w:rsidR="00622CFD" w:rsidRPr="00EB2FF1">
        <w:rPr>
          <w:rFonts w:asciiTheme="minorHAnsi" w:hAnsiTheme="minorHAnsi" w:cstheme="minorHAnsi"/>
          <w:bCs/>
          <w:sz w:val="20"/>
          <w:lang w:eastAsia="it-IT"/>
        </w:rPr>
        <w:t xml:space="preserve">, acetonitrile, metanolo, in miscele con TFA acido </w:t>
      </w:r>
      <w:proofErr w:type="spellStart"/>
      <w:r w:rsidR="00622CFD" w:rsidRPr="00EB2FF1">
        <w:rPr>
          <w:rFonts w:asciiTheme="minorHAnsi" w:hAnsiTheme="minorHAnsi" w:cstheme="minorHAnsi"/>
          <w:bCs/>
          <w:sz w:val="20"/>
          <w:lang w:eastAsia="it-IT"/>
        </w:rPr>
        <w:t>trifluoroacetico</w:t>
      </w:r>
      <w:proofErr w:type="spellEnd"/>
      <w:r w:rsidR="00622CFD" w:rsidRPr="00EB2FF1">
        <w:rPr>
          <w:rFonts w:asciiTheme="minorHAnsi" w:hAnsiTheme="minorHAnsi" w:cstheme="minorHAnsi"/>
          <w:bCs/>
          <w:sz w:val="20"/>
          <w:lang w:eastAsia="it-IT"/>
        </w:rPr>
        <w:t xml:space="preserve"> a concentrazioni inferiori a 0,1%</w:t>
      </w:r>
    </w:p>
    <w:p w14:paraId="713720AC" w14:textId="77777777" w:rsidR="00622CFD" w:rsidRPr="00EB2FF1" w:rsidRDefault="00622CFD"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Interfaccia USB per la registrazione dei dati di processo</w:t>
      </w:r>
    </w:p>
    <w:p w14:paraId="6AED554D" w14:textId="77777777" w:rsidR="00622CFD" w:rsidRPr="00EB2FF1" w:rsidRDefault="00622CFD" w:rsidP="00622CFD">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 xml:space="preserve">Display per visualizzazione ed impostazione parametri: temperatura e durata del ciclo di lavoro </w:t>
      </w:r>
    </w:p>
    <w:p w14:paraId="2DEE5DB0" w14:textId="77777777" w:rsidR="00622CFD" w:rsidRPr="00EB2FF1" w:rsidRDefault="00512E83"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Range di Temperatura: compreso tra Temp</w:t>
      </w:r>
      <w:r w:rsidR="00962B93" w:rsidRPr="00EB2FF1">
        <w:rPr>
          <w:rFonts w:asciiTheme="minorHAnsi" w:hAnsiTheme="minorHAnsi" w:cstheme="minorHAnsi"/>
          <w:bCs/>
          <w:sz w:val="20"/>
          <w:lang w:eastAsia="it-IT"/>
        </w:rPr>
        <w:t>eratura</w:t>
      </w:r>
      <w:r w:rsidRPr="00EB2FF1">
        <w:rPr>
          <w:rFonts w:asciiTheme="minorHAnsi" w:hAnsiTheme="minorHAnsi" w:cstheme="minorHAnsi"/>
          <w:bCs/>
          <w:sz w:val="20"/>
          <w:lang w:eastAsia="it-IT"/>
        </w:rPr>
        <w:t xml:space="preserve"> Ambiente (35°C) e 80°C </w:t>
      </w:r>
      <w:r w:rsidR="00622CFD" w:rsidRPr="00EB2FF1">
        <w:rPr>
          <w:rFonts w:asciiTheme="minorHAnsi" w:hAnsiTheme="minorHAnsi" w:cstheme="minorHAnsi"/>
          <w:bCs/>
          <w:sz w:val="20"/>
          <w:lang w:eastAsia="it-IT"/>
        </w:rPr>
        <w:t xml:space="preserve"> con incrementi di 5°C</w:t>
      </w:r>
    </w:p>
    <w:p w14:paraId="2C8D0660" w14:textId="77777777" w:rsidR="00622CFD" w:rsidRPr="00EB2FF1" w:rsidRDefault="00622CFD"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Tempo di funzionamento impostabile: da 1 minuto a circa 10 ore, o continuo</w:t>
      </w:r>
    </w:p>
    <w:p w14:paraId="393A57C2" w14:textId="77777777" w:rsidR="00512E83" w:rsidRPr="00EB2FF1" w:rsidRDefault="00962B9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P</w:t>
      </w:r>
      <w:r w:rsidR="00512E83" w:rsidRPr="00EB2FF1">
        <w:rPr>
          <w:rFonts w:asciiTheme="minorHAnsi" w:hAnsiTheme="minorHAnsi" w:cstheme="minorHAnsi"/>
          <w:bCs/>
          <w:sz w:val="20"/>
          <w:lang w:eastAsia="it-IT"/>
        </w:rPr>
        <w:t xml:space="preserve">rogrammi preimpostati e </w:t>
      </w:r>
      <w:r w:rsidR="00622CFD" w:rsidRPr="00EB2FF1">
        <w:rPr>
          <w:rFonts w:asciiTheme="minorHAnsi" w:hAnsiTheme="minorHAnsi" w:cstheme="minorHAnsi"/>
          <w:bCs/>
          <w:sz w:val="20"/>
          <w:lang w:eastAsia="it-IT"/>
        </w:rPr>
        <w:t xml:space="preserve">almeno 3 </w:t>
      </w:r>
      <w:r w:rsidR="00512E83" w:rsidRPr="00EB2FF1">
        <w:rPr>
          <w:rFonts w:asciiTheme="minorHAnsi" w:hAnsiTheme="minorHAnsi" w:cstheme="minorHAnsi"/>
          <w:bCs/>
          <w:sz w:val="20"/>
          <w:lang w:eastAsia="it-IT"/>
        </w:rPr>
        <w:t>personalizzabili</w:t>
      </w:r>
      <w:r w:rsidRPr="00EB2FF1">
        <w:rPr>
          <w:rFonts w:asciiTheme="minorHAnsi" w:hAnsiTheme="minorHAnsi" w:cstheme="minorHAnsi"/>
          <w:bCs/>
          <w:sz w:val="20"/>
          <w:lang w:eastAsia="it-IT"/>
        </w:rPr>
        <w:t xml:space="preserve"> dall’utilizzatore</w:t>
      </w:r>
    </w:p>
    <w:p w14:paraId="0E4580E0" w14:textId="77777777" w:rsidR="00512E83" w:rsidRPr="00EB2FF1" w:rsidRDefault="00962B9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C</w:t>
      </w:r>
      <w:r w:rsidR="00512E83" w:rsidRPr="00EB2FF1">
        <w:rPr>
          <w:rFonts w:asciiTheme="minorHAnsi" w:hAnsiTheme="minorHAnsi" w:cstheme="minorHAnsi"/>
          <w:bCs/>
          <w:sz w:val="20"/>
          <w:lang w:eastAsia="it-IT"/>
        </w:rPr>
        <w:t>omprensivo di rotore per provette da  120 x 1,5 - 2  ml</w:t>
      </w:r>
    </w:p>
    <w:p w14:paraId="1B6DCB39" w14:textId="77777777" w:rsidR="00512E83" w:rsidRPr="00EB2FF1" w:rsidRDefault="00962B9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C</w:t>
      </w:r>
      <w:r w:rsidR="00512E83" w:rsidRPr="00EB2FF1">
        <w:rPr>
          <w:rFonts w:asciiTheme="minorHAnsi" w:hAnsiTheme="minorHAnsi" w:cstheme="minorHAnsi"/>
          <w:bCs/>
          <w:sz w:val="20"/>
          <w:lang w:eastAsia="it-IT"/>
        </w:rPr>
        <w:t>omprensivo di rotore per provette da  100 x 0,5 ml</w:t>
      </w:r>
    </w:p>
    <w:p w14:paraId="5E1A05DF" w14:textId="77777777" w:rsidR="00512E83" w:rsidRPr="00EB2FF1" w:rsidRDefault="00512E8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 xml:space="preserve">Funzione di preriscaldamento della camera </w:t>
      </w:r>
    </w:p>
    <w:p w14:paraId="276036BF" w14:textId="77777777" w:rsidR="00622CFD" w:rsidRPr="00EB2FF1" w:rsidRDefault="00622CFD"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Funzionamento sia in modalità automatica che manuale</w:t>
      </w:r>
    </w:p>
    <w:p w14:paraId="31210518" w14:textId="77777777" w:rsidR="00512E83" w:rsidRPr="00EB2FF1" w:rsidRDefault="00512E83"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 xml:space="preserve">Coperchio con apertura di sicurezza e sistemi di sicurezza per impedire chiusure accidentali </w:t>
      </w:r>
    </w:p>
    <w:p w14:paraId="5ACD3D0A" w14:textId="77777777" w:rsidR="003223D9" w:rsidRPr="00EB2FF1" w:rsidRDefault="003223D9" w:rsidP="00622CFD">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Motore in grado di garantire una rotazione di almeno 1300</w:t>
      </w:r>
      <w:r w:rsidR="00FA0CFC" w:rsidRPr="00EB2FF1">
        <w:rPr>
          <w:rFonts w:asciiTheme="minorHAnsi" w:hAnsiTheme="minorHAnsi" w:cstheme="minorHAnsi"/>
          <w:bCs/>
          <w:sz w:val="20"/>
          <w:lang w:eastAsia="it-IT"/>
        </w:rPr>
        <w:t xml:space="preserve"> rpm</w:t>
      </w:r>
    </w:p>
    <w:p w14:paraId="0EAB81E0" w14:textId="77777777" w:rsidR="00622CFD" w:rsidRPr="00EB2FF1" w:rsidRDefault="00512E83" w:rsidP="00622CFD">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Pompa da vuoto a olio</w:t>
      </w:r>
      <w:r w:rsidR="003223D9" w:rsidRPr="00EB2FF1">
        <w:rPr>
          <w:rFonts w:asciiTheme="minorHAnsi" w:hAnsiTheme="minorHAnsi" w:cstheme="minorHAnsi"/>
          <w:bCs/>
          <w:sz w:val="20"/>
          <w:lang w:eastAsia="it-IT"/>
        </w:rPr>
        <w:t>,</w:t>
      </w:r>
      <w:r w:rsidR="00622CFD" w:rsidRPr="00EB2FF1">
        <w:rPr>
          <w:rFonts w:asciiTheme="minorHAnsi" w:hAnsiTheme="minorHAnsi" w:cstheme="minorHAnsi"/>
          <w:bCs/>
          <w:sz w:val="20"/>
          <w:lang w:eastAsia="it-IT"/>
        </w:rPr>
        <w:t xml:space="preserve"> specifica per liofilizzazione</w:t>
      </w:r>
      <w:r w:rsidR="003223D9" w:rsidRPr="00EB2FF1">
        <w:rPr>
          <w:rFonts w:asciiTheme="minorHAnsi" w:hAnsiTheme="minorHAnsi" w:cstheme="minorHAnsi"/>
          <w:bCs/>
          <w:sz w:val="20"/>
          <w:lang w:eastAsia="it-IT"/>
        </w:rPr>
        <w:t xml:space="preserve">, da 97 Litri/min per un vuoto massimo di 1.5 </w:t>
      </w:r>
      <w:proofErr w:type="spellStart"/>
      <w:r w:rsidR="003223D9" w:rsidRPr="00EB2FF1">
        <w:rPr>
          <w:rFonts w:asciiTheme="minorHAnsi" w:hAnsiTheme="minorHAnsi" w:cstheme="minorHAnsi"/>
          <w:bCs/>
          <w:sz w:val="20"/>
          <w:lang w:eastAsia="it-IT"/>
        </w:rPr>
        <w:t>mTorr</w:t>
      </w:r>
      <w:proofErr w:type="spellEnd"/>
      <w:r w:rsidR="003223D9" w:rsidRPr="00EB2FF1">
        <w:rPr>
          <w:rFonts w:asciiTheme="minorHAnsi" w:hAnsiTheme="minorHAnsi" w:cstheme="minorHAnsi"/>
          <w:bCs/>
          <w:sz w:val="20"/>
          <w:lang w:eastAsia="it-IT"/>
        </w:rPr>
        <w:t>.</w:t>
      </w:r>
      <w:r w:rsidR="00622CFD" w:rsidRPr="00EB2FF1">
        <w:rPr>
          <w:rFonts w:asciiTheme="minorHAnsi" w:hAnsiTheme="minorHAnsi" w:cstheme="minorHAnsi"/>
          <w:bCs/>
          <w:sz w:val="20"/>
          <w:lang w:eastAsia="it-IT"/>
        </w:rPr>
        <w:t xml:space="preserve"> </w:t>
      </w:r>
    </w:p>
    <w:p w14:paraId="64A22EA9" w14:textId="77777777" w:rsidR="00512E83" w:rsidRPr="00EB2FF1" w:rsidRDefault="00512E83" w:rsidP="00622CFD">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 xml:space="preserve">Trappola </w:t>
      </w:r>
      <w:r w:rsidR="003223D9" w:rsidRPr="00EB2FF1">
        <w:rPr>
          <w:rFonts w:asciiTheme="minorHAnsi" w:hAnsiTheme="minorHAnsi" w:cstheme="minorHAnsi"/>
          <w:bCs/>
          <w:sz w:val="20"/>
          <w:lang w:eastAsia="it-IT"/>
        </w:rPr>
        <w:t xml:space="preserve">fredda per </w:t>
      </w:r>
      <w:r w:rsidRPr="00EB2FF1">
        <w:rPr>
          <w:rFonts w:asciiTheme="minorHAnsi" w:hAnsiTheme="minorHAnsi" w:cstheme="minorHAnsi"/>
          <w:bCs/>
          <w:sz w:val="20"/>
          <w:lang w:eastAsia="it-IT"/>
        </w:rPr>
        <w:t>vapo</w:t>
      </w:r>
      <w:r w:rsidR="003223D9" w:rsidRPr="00EB2FF1">
        <w:rPr>
          <w:rFonts w:asciiTheme="minorHAnsi" w:hAnsiTheme="minorHAnsi" w:cstheme="minorHAnsi"/>
          <w:bCs/>
          <w:sz w:val="20"/>
          <w:lang w:eastAsia="it-IT"/>
        </w:rPr>
        <w:t xml:space="preserve">ri refrigerata almeno a -100°C, con </w:t>
      </w:r>
      <w:proofErr w:type="spellStart"/>
      <w:r w:rsidR="003223D9" w:rsidRPr="00EB2FF1">
        <w:rPr>
          <w:rFonts w:asciiTheme="minorHAnsi" w:hAnsiTheme="minorHAnsi" w:cstheme="minorHAnsi"/>
          <w:bCs/>
          <w:sz w:val="20"/>
          <w:lang w:eastAsia="it-IT"/>
        </w:rPr>
        <w:t>flasca</w:t>
      </w:r>
      <w:proofErr w:type="spellEnd"/>
      <w:r w:rsidR="003223D9" w:rsidRPr="00EB2FF1">
        <w:rPr>
          <w:rFonts w:asciiTheme="minorHAnsi" w:hAnsiTheme="minorHAnsi" w:cstheme="minorHAnsi"/>
          <w:bCs/>
          <w:sz w:val="20"/>
          <w:lang w:eastAsia="it-IT"/>
        </w:rPr>
        <w:t xml:space="preserve"> in vetro da 4 litri</w:t>
      </w:r>
    </w:p>
    <w:p w14:paraId="3CE503C1" w14:textId="77777777" w:rsidR="00512E83" w:rsidRPr="00EB2FF1" w:rsidRDefault="00512E83"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Trappola chimica</w:t>
      </w:r>
      <w:r w:rsidR="00622CFD" w:rsidRPr="00EB2FF1">
        <w:rPr>
          <w:rFonts w:asciiTheme="minorHAnsi" w:hAnsiTheme="minorHAnsi" w:cstheme="minorHAnsi"/>
          <w:bCs/>
          <w:sz w:val="20"/>
          <w:lang w:eastAsia="it-IT"/>
        </w:rPr>
        <w:t xml:space="preserve"> specifica per acidi</w:t>
      </w:r>
    </w:p>
    <w:p w14:paraId="38CDCE58" w14:textId="77777777" w:rsidR="00931621" w:rsidRPr="00EB2FF1" w:rsidRDefault="00931621" w:rsidP="00931621">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Dimensioni massime</w:t>
      </w:r>
      <w:r w:rsidR="00957D99" w:rsidRPr="00EB2FF1">
        <w:rPr>
          <w:rFonts w:asciiTheme="minorHAnsi" w:hAnsiTheme="minorHAnsi" w:cstheme="minorHAnsi"/>
          <w:bCs/>
          <w:sz w:val="20"/>
          <w:lang w:eastAsia="it-IT"/>
        </w:rPr>
        <w:t xml:space="preserve"> concentratore</w:t>
      </w:r>
      <w:r w:rsidRPr="00EB2FF1">
        <w:rPr>
          <w:rFonts w:asciiTheme="minorHAnsi" w:hAnsiTheme="minorHAnsi" w:cstheme="minorHAnsi"/>
          <w:bCs/>
          <w:sz w:val="20"/>
          <w:lang w:eastAsia="it-IT"/>
        </w:rPr>
        <w:t>: 3</w:t>
      </w:r>
      <w:r w:rsidR="0081257E" w:rsidRPr="00EB2FF1">
        <w:rPr>
          <w:rFonts w:asciiTheme="minorHAnsi" w:hAnsiTheme="minorHAnsi" w:cstheme="minorHAnsi"/>
          <w:bCs/>
          <w:sz w:val="20"/>
          <w:lang w:eastAsia="it-IT"/>
        </w:rPr>
        <w:t>5</w:t>
      </w:r>
      <w:r w:rsidRPr="00EB2FF1">
        <w:rPr>
          <w:rFonts w:asciiTheme="minorHAnsi" w:hAnsiTheme="minorHAnsi" w:cstheme="minorHAnsi"/>
          <w:bCs/>
          <w:sz w:val="20"/>
          <w:lang w:eastAsia="it-IT"/>
        </w:rPr>
        <w:t xml:space="preserve"> x 46 x 36 cm  </w:t>
      </w:r>
      <w:proofErr w:type="spellStart"/>
      <w:r w:rsidRPr="00EB2FF1">
        <w:rPr>
          <w:rFonts w:asciiTheme="minorHAnsi" w:hAnsiTheme="minorHAnsi" w:cstheme="minorHAnsi"/>
          <w:bCs/>
          <w:sz w:val="20"/>
          <w:lang w:eastAsia="it-IT"/>
        </w:rPr>
        <w:t>LxPxA</w:t>
      </w:r>
      <w:proofErr w:type="spellEnd"/>
      <w:r w:rsidR="0081257E" w:rsidRPr="00EB2FF1">
        <w:rPr>
          <w:rFonts w:asciiTheme="minorHAnsi" w:hAnsiTheme="minorHAnsi" w:cstheme="minorHAnsi"/>
          <w:bCs/>
          <w:sz w:val="20"/>
          <w:lang w:eastAsia="it-IT"/>
        </w:rPr>
        <w:t xml:space="preserve"> (per disponibilità di spazi del laboratorio)</w:t>
      </w:r>
      <w:r w:rsidR="003223D9" w:rsidRPr="00EB2FF1">
        <w:rPr>
          <w:rFonts w:asciiTheme="minorHAnsi" w:hAnsiTheme="minorHAnsi" w:cstheme="minorHAnsi"/>
          <w:bCs/>
          <w:sz w:val="20"/>
          <w:lang w:eastAsia="it-IT"/>
        </w:rPr>
        <w:t xml:space="preserve"> e peso non superiore a 30 Kg</w:t>
      </w:r>
    </w:p>
    <w:p w14:paraId="4A71C788" w14:textId="77777777" w:rsidR="003223D9" w:rsidRPr="00EB2FF1" w:rsidRDefault="00957D99" w:rsidP="00962B93">
      <w:pPr>
        <w:pStyle w:val="Corpodeltesto21"/>
        <w:numPr>
          <w:ilvl w:val="0"/>
          <w:numId w:val="30"/>
        </w:numPr>
        <w:rPr>
          <w:rFonts w:asciiTheme="minorHAnsi" w:hAnsiTheme="minorHAnsi" w:cstheme="minorHAnsi"/>
          <w:bCs/>
          <w:sz w:val="20"/>
          <w:lang w:eastAsia="it-IT"/>
        </w:rPr>
      </w:pPr>
      <w:r w:rsidRPr="00EB2FF1">
        <w:rPr>
          <w:rFonts w:asciiTheme="minorHAnsi" w:hAnsiTheme="minorHAnsi" w:cstheme="minorHAnsi"/>
          <w:bCs/>
          <w:sz w:val="20"/>
          <w:lang w:eastAsia="it-IT"/>
        </w:rPr>
        <w:t>Dimensioni massime trappola</w:t>
      </w:r>
      <w:r w:rsidR="003223D9" w:rsidRPr="00EB2FF1">
        <w:rPr>
          <w:rFonts w:asciiTheme="minorHAnsi" w:hAnsiTheme="minorHAnsi" w:cstheme="minorHAnsi"/>
          <w:bCs/>
          <w:sz w:val="20"/>
          <w:lang w:eastAsia="it-IT"/>
        </w:rPr>
        <w:t xml:space="preserve"> fredda</w:t>
      </w:r>
      <w:r w:rsidRPr="00EB2FF1">
        <w:rPr>
          <w:rFonts w:asciiTheme="minorHAnsi" w:hAnsiTheme="minorHAnsi" w:cstheme="minorHAnsi"/>
          <w:bCs/>
          <w:sz w:val="20"/>
          <w:lang w:eastAsia="it-IT"/>
        </w:rPr>
        <w:t xml:space="preserve">: </w:t>
      </w:r>
      <w:r w:rsidR="005E179B" w:rsidRPr="00EB2FF1">
        <w:rPr>
          <w:rFonts w:asciiTheme="minorHAnsi" w:hAnsiTheme="minorHAnsi" w:cstheme="minorHAnsi"/>
          <w:bCs/>
          <w:sz w:val="20"/>
          <w:lang w:eastAsia="it-IT"/>
        </w:rPr>
        <w:t>65 x 65 x 47 cm</w:t>
      </w:r>
      <w:r w:rsidRPr="00EB2FF1">
        <w:rPr>
          <w:rFonts w:asciiTheme="minorHAnsi" w:hAnsiTheme="minorHAnsi" w:cstheme="minorHAnsi"/>
          <w:bCs/>
          <w:sz w:val="20"/>
          <w:lang w:eastAsia="it-IT"/>
        </w:rPr>
        <w:t xml:space="preserve"> </w:t>
      </w:r>
      <w:proofErr w:type="spellStart"/>
      <w:r w:rsidRPr="00EB2FF1">
        <w:rPr>
          <w:rFonts w:asciiTheme="minorHAnsi" w:hAnsiTheme="minorHAnsi" w:cstheme="minorHAnsi"/>
          <w:bCs/>
          <w:sz w:val="20"/>
          <w:lang w:eastAsia="it-IT"/>
        </w:rPr>
        <w:t>LxPxA</w:t>
      </w:r>
      <w:proofErr w:type="spellEnd"/>
      <w:r w:rsidRPr="00EB2FF1">
        <w:rPr>
          <w:rFonts w:asciiTheme="minorHAnsi" w:hAnsiTheme="minorHAnsi" w:cstheme="minorHAnsi"/>
          <w:bCs/>
          <w:sz w:val="20"/>
          <w:lang w:eastAsia="it-IT"/>
        </w:rPr>
        <w:t xml:space="preserve"> (per disponibilità di spazi del laboratorio)</w:t>
      </w:r>
      <w:r w:rsidR="003223D9" w:rsidRPr="00EB2FF1">
        <w:rPr>
          <w:rFonts w:asciiTheme="minorHAnsi" w:hAnsiTheme="minorHAnsi" w:cstheme="minorHAnsi"/>
          <w:bCs/>
          <w:sz w:val="20"/>
          <w:lang w:eastAsia="it-IT"/>
        </w:rPr>
        <w:t xml:space="preserve"> e peso non superiore a 70 Kg</w:t>
      </w:r>
    </w:p>
    <w:p w14:paraId="0A0083C7" w14:textId="77777777" w:rsidR="00512E83" w:rsidRPr="00EB2FF1" w:rsidRDefault="00512E83" w:rsidP="0040232E">
      <w:pPr>
        <w:pStyle w:val="Corpodeltesto21"/>
        <w:ind w:left="720"/>
        <w:rPr>
          <w:rFonts w:asciiTheme="minorHAnsi" w:hAnsiTheme="minorHAnsi" w:cstheme="minorHAnsi"/>
          <w:bCs/>
          <w:sz w:val="20"/>
          <w:lang w:eastAsia="it-IT"/>
        </w:rPr>
      </w:pPr>
      <w:r w:rsidRPr="00EB2FF1">
        <w:rPr>
          <w:rFonts w:asciiTheme="minorHAnsi" w:hAnsiTheme="minorHAnsi" w:cstheme="minorHAnsi"/>
          <w:bCs/>
          <w:sz w:val="20"/>
          <w:lang w:eastAsia="it-IT"/>
        </w:rPr>
        <w:t>E tutto quant’altro necessario per il funzionamento e la messa in uso dello strumento.</w:t>
      </w:r>
    </w:p>
    <w:p w14:paraId="50CC14D3" w14:textId="77777777" w:rsidR="00512E83" w:rsidRDefault="00512E83" w:rsidP="00512E83">
      <w:pPr>
        <w:pStyle w:val="Paragrafoelenco"/>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p>
    <w:p w14:paraId="4047D0F2" w14:textId="77777777" w:rsidR="004E0B9D" w:rsidRDefault="004E0B9D" w:rsidP="004E0B9D">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MATERIALE DI CONSUMO</w:t>
      </w:r>
    </w:p>
    <w:p w14:paraId="08961CD8" w14:textId="77777777" w:rsidR="002A64FA" w:rsidRDefault="002A64FA" w:rsidP="002A64FA">
      <w:pPr>
        <w:pStyle w:val="Corpodeltesto21"/>
        <w:rPr>
          <w:rFonts w:ascii="Calibri" w:hAnsi="Calibri" w:cs="Calibri"/>
          <w:sz w:val="22"/>
          <w:szCs w:val="22"/>
        </w:rPr>
      </w:pPr>
      <w:r>
        <w:rPr>
          <w:rFonts w:ascii="Calibri" w:hAnsi="Calibri" w:cs="Arial"/>
          <w:sz w:val="22"/>
          <w:szCs w:val="22"/>
        </w:rPr>
        <w:t>La ditta dovrà indicare chiaramente se e quale materiale di consumo sia necessario. L’offerta economica dovrà essere comprensiva della quotazione di tutto il materiale di consumo</w:t>
      </w:r>
      <w:r>
        <w:rPr>
          <w:rFonts w:ascii="Calibri" w:hAnsi="Calibri" w:cs="Calibri"/>
          <w:sz w:val="22"/>
          <w:szCs w:val="22"/>
        </w:rPr>
        <w:t xml:space="preserve"> dedicato per effettuare n. 10 test.</w:t>
      </w:r>
    </w:p>
    <w:p w14:paraId="75697DF4" w14:textId="77777777" w:rsidR="00D22EF0" w:rsidRDefault="00D22EF0" w:rsidP="004E0B9D">
      <w:pPr>
        <w:pStyle w:val="Corpodeltesto21"/>
        <w:rPr>
          <w:rFonts w:ascii="Calibri" w:hAnsi="Calibri" w:cs="Calibri"/>
          <w:sz w:val="22"/>
          <w:szCs w:val="22"/>
        </w:rPr>
      </w:pPr>
    </w:p>
    <w:p w14:paraId="6B11E16A" w14:textId="77777777" w:rsidR="00EB2FF1" w:rsidRDefault="00EB2FF1" w:rsidP="00EB2FF1">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ASSISTENZA TECNICA</w:t>
      </w:r>
    </w:p>
    <w:p w14:paraId="28018F61"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Garanzia Full Risk omnicomprensiva di almeno 12 mesi dalla data di collaudo definitivo. Tra le attività incluse sono ricomprese le manutenzione preventive-programmate secondo periodicità e check -list di attività definite dal fabbricante. </w:t>
      </w:r>
    </w:p>
    <w:p w14:paraId="5EE6370E"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Interventi per manutenzione correttiva: intervento entro massimo 3 giornate lavorative dalla chiamata e ripristino delle funzionalità (eventualmente con fornitura di apparecchio sostitutivo temporaneo gratuito) non superiore a 5 giornate lavorative  della chiamata/autorizzazione intervento</w:t>
      </w:r>
    </w:p>
    <w:p w14:paraId="40DB047B"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Tempo massimo consegna ricambi non superiore a 5 giornate lavorative dalla richiesta</w:t>
      </w:r>
    </w:p>
    <w:p w14:paraId="2D47A7D8"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Disponibilità a stipula contratto di manutenzione di tipo full risk omnicomprensivo</w:t>
      </w:r>
    </w:p>
    <w:p w14:paraId="30FED60C"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Fornitura gratuita degli aggiornamenti hardware e software rilasciati per problematiche legate alla sicurezza</w:t>
      </w:r>
    </w:p>
    <w:p w14:paraId="3B665643"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p>
    <w:p w14:paraId="60082241" w14:textId="77777777" w:rsidR="00EB2FF1" w:rsidRDefault="00EB2FF1" w:rsidP="00EB2FF1">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lastRenderedPageBreak/>
        <w:t>CONSEGNA, INSTALLAZIONE E COLLAUDO</w:t>
      </w:r>
    </w:p>
    <w:p w14:paraId="3316F041"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consegna e l’installazione delle apparecchiature dovrà essere effettuata a cura e spese (trasporto, imballo, spese doganali) della Ditta Aggiudicataria entro 30 giorni solari dalla data dell’ordine, a meno di diversa indicazione da parte dei referenti Aziendali. Gli oneri di introduzione di posizionamento e di installazione delle apparecchiature nei locali saranno a carico della Ditta Aggiudicataria.</w:t>
      </w:r>
    </w:p>
    <w:p w14:paraId="120BC2E3"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inoltre, fornire a proprie spese tutto il materiale di consumo necessario all’installazione e messa in funzione dei sistemi e dovrà inoltre provvedere al ritiro e smaltimento di tutti gli imballi e/o contenitori resisi necessari per la consegna e l’installazione dei dispositivi.</w:t>
      </w:r>
    </w:p>
    <w:p w14:paraId="684026B3"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L’installazione dovrà essere effettuata da personale tecnico specializzato nel pieno rispetto delle norme tecniche applicabili e della vigente normativa in materia di igiene e sicurezza sul lavoro. Sarà obbligo della Ditta Aggiudicataria adottare tutte le cautele necessarie a garantire l’incolumità degli addetti ai lavori, nonché di terzi ed evitare danni a beni pubblici e privati. Sono a carico della Ditta Aggiudicataria le verifiche di sicurezza (secondo la norma CEI-EN 62353 ed altre norme tecniche eventualmente applicabili).</w:t>
      </w:r>
    </w:p>
    <w:p w14:paraId="00198FA0"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Il Verbale di installazione, controfirmato dal referente clinico consegnatario dei beni e tutta la documentazione relativa dovrà essere consegnato all’Ingegneria Clinica per le verifiche di competenza e dovrà essere accompagnato da:</w:t>
      </w:r>
    </w:p>
    <w:p w14:paraId="6FA7A47F" w14:textId="77777777" w:rsidR="00EB2FF1" w:rsidRDefault="00EB2FF1" w:rsidP="00EB2FF1">
      <w:pPr>
        <w:pStyle w:val="Paragrafoelenco"/>
        <w:numPr>
          <w:ilvl w:val="0"/>
          <w:numId w:val="32"/>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del manuale d'uso in lingua italiana per ogni tipologia di apparecchiatura installata</w:t>
      </w:r>
    </w:p>
    <w:p w14:paraId="0D5E7EE6" w14:textId="77777777" w:rsidR="00EB2FF1" w:rsidRDefault="00EB2FF1" w:rsidP="00EB2FF1">
      <w:pPr>
        <w:pStyle w:val="Paragrafoelenco"/>
        <w:numPr>
          <w:ilvl w:val="0"/>
          <w:numId w:val="32"/>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verifiche di sicurezza e controlli di qualità prestazionali e funzionali</w:t>
      </w:r>
    </w:p>
    <w:p w14:paraId="7D36E7E3" w14:textId="77777777" w:rsidR="00EB2FF1" w:rsidRDefault="00EB2FF1" w:rsidP="00EB2FF1">
      <w:pPr>
        <w:pStyle w:val="Paragrafoelenco"/>
        <w:numPr>
          <w:ilvl w:val="0"/>
          <w:numId w:val="32"/>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programma e calendario di formazione definito e firmato congiuntamente da un rappresentante della Ditta Aggiudicataria e dal referente clinico consegnatario dei beni</w:t>
      </w:r>
    </w:p>
    <w:p w14:paraId="3E6AE15B"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 Ingegneria Clinica si riserva la facoltà di effettuare in sede di collaudo ogni verifica ritenuta opportuna per valutare tutti gli aspetti necessari ad attestare la rispondenza della fornitura a quanto richiesto nel Capitolato ed alle eventuali condizioni migliorative offerte dalla Ditta Aggiudicataria, nonché tutti gli aspetti relativi alla sicurezza.</w:t>
      </w:r>
    </w:p>
    <w:p w14:paraId="25543D7F"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apparecchiature installate secondo le modalità sopra indicate potranno essere inserite in uso clinico, qualora non vengano evidenziate condizioni di rischio. L’utilizzo è comunque subordinato ad una adeguata formazione, che verrà gestita direttamente dalla UO utilizzatrice insieme al referente indicato dalla Ditta Aggiudicataria.</w:t>
      </w:r>
    </w:p>
    <w:p w14:paraId="2BC7F805"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verifiche potranno essere effettuate in collaborazione con il Servizio Prevenzione e Protezione Aziendale e/o con altre figure/servizi aziendali competenti, in presenza della Ditta Aggiudicataria qualora l’Ingegneria Clinica lo ritenesse opportuno, con ogni mezzo e con le più ampie facoltà.</w:t>
      </w:r>
    </w:p>
    <w:p w14:paraId="3182AB36"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L’Ingegneria Clinica, in assenza di irregolarità e previa verifica della presenza delle evidenze prodotte dai clinici interessati circa l’idoneità funzionale e del completamento dell’addestramento, dichiarerà concluso positivamente il collaudo.</w:t>
      </w:r>
    </w:p>
    <w:p w14:paraId="7CEF16D2"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invece, si riscontrassero carenze documentali o di qualsiasi altra natura, l’Ingegneria Clinica si impegna a comunicarle per iscritto alla Ditta Aggiudicataria, sospendendo il collaudo fino al completamento di quanto richiesto, che dovrà avvenire entro non oltre 15 giorni solari dalla trasmissione della richiesta salvo differenti tempistiche indicate.</w:t>
      </w:r>
    </w:p>
    <w:p w14:paraId="7B4B7F2E"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la Ditta Aggiudicataria non ottemperasse ancora entro il termine sopraindicato a completare quanto richiesto, l’Ingegneria Clinica si riserva la facoltà di dichiarare il collaudo:</w:t>
      </w:r>
    </w:p>
    <w:p w14:paraId="1A5B0285" w14:textId="77777777" w:rsidR="00EB2FF1" w:rsidRDefault="00EB2FF1" w:rsidP="00EB2FF1">
      <w:pPr>
        <w:pStyle w:val="Paragrafoelenco"/>
        <w:numPr>
          <w:ilvl w:val="0"/>
          <w:numId w:val="33"/>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Positivo con riserva: e resterà tale fino a quando la Ditta Aggiudicataria non provvederà al completamento di quanto richiesto. </w:t>
      </w:r>
    </w:p>
    <w:p w14:paraId="307C7711" w14:textId="77777777" w:rsidR="00EB2FF1" w:rsidRDefault="00EB2FF1" w:rsidP="00EB2FF1">
      <w:pPr>
        <w:pStyle w:val="Paragrafoelenco"/>
        <w:numPr>
          <w:ilvl w:val="0"/>
          <w:numId w:val="33"/>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Negativo.</w:t>
      </w:r>
    </w:p>
    <w:p w14:paraId="31F09D58"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 caso di esito negativo del collaudo, la Stazione Appaltante si riserva di annullare l’aggiudicazione della fornitura alla Ditta Aggiudicataria e di procedere con l’aggiudicazione alla Ditta Partecipante seconda in graduatoria o di bandire una nuova gara.</w:t>
      </w:r>
    </w:p>
    <w:p w14:paraId="76D10E75"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Sulla base delle risultanze delle verifiche effettuate dall’Ingegneria Clinica, la Stazione Appaltante provvederà a trasmettere alla Ditta Aggiudicataria l’esito del collaudo di accettazione (Positivo, Negativo o Positivo con riserva). </w:t>
      </w:r>
      <w:r>
        <w:rPr>
          <w:rFonts w:asciiTheme="minorHAnsi" w:hAnsiTheme="minorHAnsi" w:cstheme="minorHAnsi"/>
          <w:bCs/>
          <w:sz w:val="20"/>
          <w:szCs w:val="20"/>
        </w:rPr>
        <w:lastRenderedPageBreak/>
        <w:t>Quanto comunicato si riterrà accolto dalla Ditta Aggiudicataria stessa qualora non pervengano richieste scritte di chiarimenti entro 15 giorni solari dalla data di trasmissione del collaudo.</w:t>
      </w:r>
    </w:p>
    <w:p w14:paraId="4D24A85F"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Saranno altresì a carico della Ditta tutte le spese prevedibili, imprevedibili ed oneri della responsabilità civile verso terzi, inerenti alla fornitura stessa.</w:t>
      </w:r>
    </w:p>
    <w:p w14:paraId="125C26BF" w14:textId="77777777" w:rsidR="00EB2FF1" w:rsidRDefault="00EB2FF1" w:rsidP="00EB2FF1">
      <w:pPr>
        <w:jc w:val="both"/>
        <w:rPr>
          <w:rFonts w:ascii="Calibri" w:hAnsi="Calibri" w:cs="Calibri"/>
          <w:sz w:val="18"/>
          <w:szCs w:val="18"/>
        </w:rPr>
      </w:pPr>
    </w:p>
    <w:p w14:paraId="744725E1" w14:textId="77777777" w:rsidR="00EB2FF1" w:rsidRDefault="00EB2FF1" w:rsidP="00EB2FF1">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FORMAZIONE</w:t>
      </w:r>
    </w:p>
    <w:p w14:paraId="6885274A"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garantire un’adeguata formazione gratuita del personale, per quanto concerne il corretto utilizzo dei dispositivi, le avvertenze all’uso e la manutenzione ordinaria.</w:t>
      </w:r>
    </w:p>
    <w:p w14:paraId="57413A24"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durante il periodo del contratto, si rilevassero carenze formative o si verificasse la necessità di formare all’uso personale aggiuntivo, la Ditta Aggiudicataria dovrà provvedere gratuitamente ad eseguire nuovi corsi di formazione.</w:t>
      </w:r>
    </w:p>
    <w:p w14:paraId="7C60655F" w14:textId="77777777" w:rsidR="00EB2FF1" w:rsidRDefault="00EB2FF1" w:rsidP="00EB2FF1">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p>
    <w:p w14:paraId="191DD5BD" w14:textId="77777777" w:rsidR="00EB2FF1" w:rsidRDefault="00EB2FF1" w:rsidP="00EB2FF1">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DISPOSITIVO VIGILANZA</w:t>
      </w:r>
    </w:p>
    <w:p w14:paraId="289D809D"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La Ditta Aggiudicataria si impegna a notificare, a mezzo </w:t>
      </w:r>
      <w:proofErr w:type="spellStart"/>
      <w:r>
        <w:rPr>
          <w:rFonts w:asciiTheme="minorHAnsi" w:hAnsiTheme="minorHAnsi" w:cstheme="minorHAnsi"/>
          <w:bCs/>
          <w:sz w:val="20"/>
          <w:szCs w:val="20"/>
        </w:rPr>
        <w:t>pec</w:t>
      </w:r>
      <w:proofErr w:type="spellEnd"/>
      <w:r>
        <w:rPr>
          <w:rFonts w:asciiTheme="minorHAnsi" w:hAnsiTheme="minorHAnsi" w:cstheme="minorHAnsi"/>
          <w:bCs/>
          <w:sz w:val="20"/>
          <w:szCs w:val="20"/>
        </w:rPr>
        <w:t xml:space="preserve">, ai Referenti Vigilanza Aziendali (che verranno successivamente comunicati) ogni richiamo, </w:t>
      </w:r>
      <w:proofErr w:type="spellStart"/>
      <w:r>
        <w:rPr>
          <w:rFonts w:asciiTheme="minorHAnsi" w:hAnsiTheme="minorHAnsi" w:cstheme="minorHAnsi"/>
          <w:bCs/>
          <w:sz w:val="20"/>
          <w:szCs w:val="20"/>
        </w:rPr>
        <w:t>alerts</w:t>
      </w:r>
      <w:proofErr w:type="spellEnd"/>
      <w:r>
        <w:rPr>
          <w:rFonts w:asciiTheme="minorHAnsi" w:hAnsiTheme="minorHAnsi" w:cstheme="minorHAnsi"/>
          <w:bCs/>
          <w:sz w:val="20"/>
          <w:szCs w:val="20"/>
        </w:rPr>
        <w:t xml:space="preserve"> o difetto di qualsiasi dispositivo o suo componente inclusi nella fornitura, entro 5 giorni solari dal primo annuncio in qualsiasi Nazione a meno di diverse indicazioni introdotte dal Regolamento 2017/746.</w:t>
      </w:r>
    </w:p>
    <w:p w14:paraId="3D5BCF6B" w14:textId="77777777" w:rsidR="00EB2FF1" w:rsidRDefault="00EB2FF1" w:rsidP="00EB2FF1">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Eventuali interventi correttivi dovranno essere concordati con l’unità operativa utilizzatrice ed effettuati senza ulteriori aumenti dei tempi di fermo macchina rispetto a quelli previsti dal contratto.</w:t>
      </w:r>
    </w:p>
    <w:p w14:paraId="0631012F" w14:textId="77777777" w:rsidR="00D22EF0" w:rsidRPr="00EB5BC8" w:rsidRDefault="00D22EF0" w:rsidP="004E0B9D">
      <w:pPr>
        <w:pStyle w:val="Corpodeltesto21"/>
        <w:rPr>
          <w:rFonts w:ascii="Calibri" w:hAnsi="Calibri" w:cs="Arial"/>
          <w:b/>
          <w:smallCaps/>
          <w:sz w:val="22"/>
          <w:szCs w:val="22"/>
        </w:rPr>
      </w:pPr>
    </w:p>
    <w:p w14:paraId="21071C3A" w14:textId="77777777" w:rsidR="004E0B9D" w:rsidRPr="00EB5BC8" w:rsidRDefault="004E0B9D" w:rsidP="004E0B9D">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p>
    <w:p w14:paraId="28D2A0BB" w14:textId="77777777" w:rsidR="00B73E77" w:rsidRPr="00EB5BC8" w:rsidRDefault="00B73E77" w:rsidP="004E0B9D">
      <w:pPr>
        <w:autoSpaceDE w:val="0"/>
        <w:autoSpaceDN w:val="0"/>
        <w:adjustRightInd w:val="0"/>
        <w:spacing w:after="160" w:line="360" w:lineRule="auto"/>
        <w:ind w:left="426"/>
        <w:contextualSpacing/>
        <w:rPr>
          <w:rFonts w:asciiTheme="minorHAnsi" w:hAnsiTheme="minorHAnsi" w:cstheme="minorHAnsi"/>
          <w:bCs/>
          <w:sz w:val="20"/>
          <w:szCs w:val="20"/>
        </w:rPr>
      </w:pPr>
    </w:p>
    <w:sectPr w:rsidR="00B73E77" w:rsidRPr="00EB5BC8" w:rsidSect="001574E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30A68" w14:textId="77777777" w:rsidR="00E21192" w:rsidRDefault="00E21192" w:rsidP="00E21192">
      <w:r>
        <w:separator/>
      </w:r>
    </w:p>
  </w:endnote>
  <w:endnote w:type="continuationSeparator" w:id="0">
    <w:p w14:paraId="350B2448" w14:textId="77777777" w:rsidR="00E21192" w:rsidRDefault="00E21192" w:rsidP="00E21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D0099" w14:textId="77777777" w:rsidR="00E21192" w:rsidRDefault="00E21192" w:rsidP="00E21192">
      <w:r>
        <w:separator/>
      </w:r>
    </w:p>
  </w:footnote>
  <w:footnote w:type="continuationSeparator" w:id="0">
    <w:p w14:paraId="1EFF1A22" w14:textId="77777777" w:rsidR="00E21192" w:rsidRDefault="00E21192" w:rsidP="00E21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8FBA" w14:textId="77777777" w:rsidR="00E21192" w:rsidRDefault="00E21192">
    <w:pPr>
      <w:pStyle w:val="Intestazione"/>
    </w:pPr>
    <w:r w:rsidRPr="00E21192">
      <w:rPr>
        <w:noProof/>
      </w:rPr>
      <w:drawing>
        <wp:inline distT="0" distB="0" distL="0" distR="0" wp14:anchorId="4DFD7910" wp14:editId="101A3867">
          <wp:extent cx="6120130" cy="782290"/>
          <wp:effectExtent l="19050" t="0" r="0" b="0"/>
          <wp:docPr id="1" name="Immagine 506589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600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82290"/>
                  </a:xfrm>
                  <a:prstGeom prst="rect">
                    <a:avLst/>
                  </a:prstGeom>
                </pic:spPr>
              </pic:pic>
            </a:graphicData>
          </a:graphic>
        </wp:inline>
      </w:drawing>
    </w:r>
  </w:p>
  <w:p w14:paraId="74A89195" w14:textId="77777777" w:rsidR="00E21192" w:rsidRDefault="00E211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752"/>
        </w:tabs>
        <w:ind w:left="4752" w:hanging="432"/>
      </w:pPr>
    </w:lvl>
    <w:lvl w:ilvl="1">
      <w:start w:val="1"/>
      <w:numFmt w:val="none"/>
      <w:suff w:val="nothing"/>
      <w:lvlText w:val=""/>
      <w:lvlJc w:val="left"/>
      <w:pPr>
        <w:tabs>
          <w:tab w:val="num" w:pos="4896"/>
        </w:tabs>
        <w:ind w:left="4896" w:hanging="576"/>
      </w:pPr>
    </w:lvl>
    <w:lvl w:ilvl="2">
      <w:start w:val="1"/>
      <w:numFmt w:val="none"/>
      <w:pStyle w:val="Titolo3"/>
      <w:suff w:val="nothing"/>
      <w:lvlText w:val=""/>
      <w:lvlJc w:val="left"/>
      <w:pPr>
        <w:tabs>
          <w:tab w:val="num" w:pos="5040"/>
        </w:tabs>
        <w:ind w:left="5040" w:hanging="720"/>
      </w:pPr>
    </w:lvl>
    <w:lvl w:ilvl="3">
      <w:start w:val="1"/>
      <w:numFmt w:val="none"/>
      <w:suff w:val="nothing"/>
      <w:lvlText w:val=""/>
      <w:lvlJc w:val="left"/>
      <w:pPr>
        <w:tabs>
          <w:tab w:val="num" w:pos="5184"/>
        </w:tabs>
        <w:ind w:left="5184" w:hanging="864"/>
      </w:pPr>
    </w:lvl>
    <w:lvl w:ilvl="4">
      <w:start w:val="1"/>
      <w:numFmt w:val="none"/>
      <w:suff w:val="nothing"/>
      <w:lvlText w:val=""/>
      <w:lvlJc w:val="left"/>
      <w:pPr>
        <w:tabs>
          <w:tab w:val="num" w:pos="5328"/>
        </w:tabs>
        <w:ind w:left="5328" w:hanging="1008"/>
      </w:pPr>
    </w:lvl>
    <w:lvl w:ilvl="5">
      <w:start w:val="1"/>
      <w:numFmt w:val="none"/>
      <w:suff w:val="nothing"/>
      <w:lvlText w:val=""/>
      <w:lvlJc w:val="left"/>
      <w:pPr>
        <w:tabs>
          <w:tab w:val="num" w:pos="5472"/>
        </w:tabs>
        <w:ind w:left="5472" w:hanging="1152"/>
      </w:pPr>
    </w:lvl>
    <w:lvl w:ilvl="6">
      <w:start w:val="1"/>
      <w:numFmt w:val="none"/>
      <w:pStyle w:val="Titolo7"/>
      <w:suff w:val="nothing"/>
      <w:lvlText w:val=""/>
      <w:lvlJc w:val="left"/>
      <w:pPr>
        <w:tabs>
          <w:tab w:val="num" w:pos="5616"/>
        </w:tabs>
        <w:ind w:left="5616" w:hanging="1296"/>
      </w:pPr>
    </w:lvl>
    <w:lvl w:ilvl="7">
      <w:start w:val="1"/>
      <w:numFmt w:val="none"/>
      <w:suff w:val="nothing"/>
      <w:lvlText w:val=""/>
      <w:lvlJc w:val="left"/>
      <w:pPr>
        <w:tabs>
          <w:tab w:val="num" w:pos="5760"/>
        </w:tabs>
        <w:ind w:left="5760" w:hanging="1440"/>
      </w:pPr>
    </w:lvl>
    <w:lvl w:ilvl="8">
      <w:start w:val="1"/>
      <w:numFmt w:val="none"/>
      <w:suff w:val="nothing"/>
      <w:lvlText w:val=""/>
      <w:lvlJc w:val="left"/>
      <w:pPr>
        <w:tabs>
          <w:tab w:val="num" w:pos="5904"/>
        </w:tabs>
        <w:ind w:left="5904" w:hanging="1584"/>
      </w:pPr>
    </w:lvl>
  </w:abstractNum>
  <w:abstractNum w:abstractNumId="1" w15:restartNumberingAfterBreak="0">
    <w:nsid w:val="08072C99"/>
    <w:multiLevelType w:val="hybridMultilevel"/>
    <w:tmpl w:val="347272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089739A0"/>
    <w:multiLevelType w:val="hybridMultilevel"/>
    <w:tmpl w:val="C994E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BA6411"/>
    <w:multiLevelType w:val="hybridMultilevel"/>
    <w:tmpl w:val="355C734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752E5"/>
    <w:multiLevelType w:val="multilevel"/>
    <w:tmpl w:val="E05C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233C4B"/>
    <w:multiLevelType w:val="hybridMultilevel"/>
    <w:tmpl w:val="A1829766"/>
    <w:lvl w:ilvl="0" w:tplc="04100003">
      <w:start w:val="1"/>
      <w:numFmt w:val="bullet"/>
      <w:lvlText w:val="o"/>
      <w:lvlJc w:val="left"/>
      <w:pPr>
        <w:ind w:left="186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81B0BBD"/>
    <w:multiLevelType w:val="hybridMultilevel"/>
    <w:tmpl w:val="0E78724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82619B2"/>
    <w:multiLevelType w:val="hybridMultilevel"/>
    <w:tmpl w:val="A0B6F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024A9"/>
    <w:multiLevelType w:val="hybridMultilevel"/>
    <w:tmpl w:val="3D80D4F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21573DC5"/>
    <w:multiLevelType w:val="hybridMultilevel"/>
    <w:tmpl w:val="DC80B844"/>
    <w:lvl w:ilvl="0" w:tplc="00000012">
      <w:start w:val="1"/>
      <w:numFmt w:val="bullet"/>
      <w:lvlText w:val=""/>
      <w:lvlJc w:val="left"/>
      <w:pPr>
        <w:tabs>
          <w:tab w:val="num" w:pos="926"/>
        </w:tabs>
        <w:ind w:left="926" w:hanging="360"/>
      </w:pPr>
      <w:rPr>
        <w:rFonts w:ascii="Symbol" w:hAnsi="Symbol" w:cs="Symbol"/>
      </w:rPr>
    </w:lvl>
    <w:lvl w:ilvl="1" w:tplc="04100003">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0" w15:restartNumberingAfterBreak="0">
    <w:nsid w:val="2E7571D0"/>
    <w:multiLevelType w:val="hybridMultilevel"/>
    <w:tmpl w:val="30B053F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AE948F7"/>
    <w:multiLevelType w:val="hybridMultilevel"/>
    <w:tmpl w:val="E2D0C5C6"/>
    <w:lvl w:ilvl="0" w:tplc="925E8F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A74014"/>
    <w:multiLevelType w:val="hybridMultilevel"/>
    <w:tmpl w:val="FEA47C18"/>
    <w:lvl w:ilvl="0" w:tplc="31947F74">
      <w:numFmt w:val="bullet"/>
      <w:lvlText w:val="-"/>
      <w:lvlJc w:val="left"/>
      <w:pPr>
        <w:tabs>
          <w:tab w:val="num" w:pos="720"/>
        </w:tabs>
        <w:ind w:left="720" w:hanging="360"/>
      </w:pPr>
      <w:rPr>
        <w:rFonts w:ascii="Times New Roman" w:eastAsia="Times New Roman" w:hAnsi="Times New Roman" w:cs="Times New Roman" w:hint="default"/>
        <w:b/>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1572A9"/>
    <w:multiLevelType w:val="hybridMultilevel"/>
    <w:tmpl w:val="174C2AA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3F735402"/>
    <w:multiLevelType w:val="hybridMultilevel"/>
    <w:tmpl w:val="9168E698"/>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803AB6"/>
    <w:multiLevelType w:val="hybridMultilevel"/>
    <w:tmpl w:val="14AA3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E801E1"/>
    <w:multiLevelType w:val="hybridMultilevel"/>
    <w:tmpl w:val="9CA26E9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BF1E39"/>
    <w:multiLevelType w:val="hybridMultilevel"/>
    <w:tmpl w:val="72DAB1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82AE2"/>
    <w:multiLevelType w:val="hybridMultilevel"/>
    <w:tmpl w:val="B4DCC872"/>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46E457A3"/>
    <w:multiLevelType w:val="hybridMultilevel"/>
    <w:tmpl w:val="EF5644A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9E35971"/>
    <w:multiLevelType w:val="hybridMultilevel"/>
    <w:tmpl w:val="4BAC8B2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4C312926"/>
    <w:multiLevelType w:val="hybridMultilevel"/>
    <w:tmpl w:val="8444C2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523046"/>
    <w:multiLevelType w:val="hybridMultilevel"/>
    <w:tmpl w:val="A64894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56D0B52"/>
    <w:multiLevelType w:val="hybridMultilevel"/>
    <w:tmpl w:val="DA9419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FD0403"/>
    <w:multiLevelType w:val="hybridMultilevel"/>
    <w:tmpl w:val="3594D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0B445C"/>
    <w:multiLevelType w:val="hybridMultilevel"/>
    <w:tmpl w:val="995AB96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6" w15:restartNumberingAfterBreak="0">
    <w:nsid w:val="65053018"/>
    <w:multiLevelType w:val="hybridMultilevel"/>
    <w:tmpl w:val="1346D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A76317"/>
    <w:multiLevelType w:val="hybridMultilevel"/>
    <w:tmpl w:val="3F167E7A"/>
    <w:lvl w:ilvl="0" w:tplc="04100001">
      <w:start w:val="1"/>
      <w:numFmt w:val="bullet"/>
      <w:lvlText w:val=""/>
      <w:lvlJc w:val="left"/>
      <w:pPr>
        <w:ind w:left="720" w:hanging="360"/>
      </w:pPr>
      <w:rPr>
        <w:rFonts w:ascii="Symbol" w:hAnsi="Symbol" w:hint="default"/>
      </w:rPr>
    </w:lvl>
    <w:lvl w:ilvl="1" w:tplc="3634B340">
      <w:numFmt w:val="bullet"/>
      <w:lvlText w:val="-"/>
      <w:lvlJc w:val="left"/>
      <w:pPr>
        <w:ind w:left="1440" w:hanging="360"/>
      </w:pPr>
      <w:rPr>
        <w:rFonts w:ascii="Calibri" w:eastAsia="Times New Roman" w:hAnsi="Calibri" w:cs="Arial" w:hint="default"/>
      </w:rPr>
    </w:lvl>
    <w:lvl w:ilvl="2" w:tplc="A3D6D1E4">
      <w:numFmt w:val="bullet"/>
      <w:lvlText w:val="•"/>
      <w:lvlJc w:val="left"/>
      <w:pPr>
        <w:ind w:left="2160" w:hanging="360"/>
      </w:pPr>
      <w:rPr>
        <w:rFonts w:ascii="Calibri" w:eastAsia="Times New Roman" w:hAnsi="Calibri"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F635C8"/>
    <w:multiLevelType w:val="hybridMultilevel"/>
    <w:tmpl w:val="04F8F1F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9" w15:restartNumberingAfterBreak="0">
    <w:nsid w:val="6E8C41DE"/>
    <w:multiLevelType w:val="hybridMultilevel"/>
    <w:tmpl w:val="33F6DD64"/>
    <w:lvl w:ilvl="0" w:tplc="4B36CE1C">
      <w:numFmt w:val="bullet"/>
      <w:lvlText w:val="-"/>
      <w:lvlJc w:val="left"/>
      <w:pPr>
        <w:tabs>
          <w:tab w:val="num" w:pos="1570"/>
        </w:tabs>
        <w:ind w:left="1570" w:hanging="360"/>
      </w:pPr>
      <w:rPr>
        <w:rFonts w:ascii="Times New Roman" w:eastAsia="Times New Roman" w:hAnsi="Times New Roman" w:hint="default"/>
      </w:rPr>
    </w:lvl>
    <w:lvl w:ilvl="1" w:tplc="04100003">
      <w:start w:val="1"/>
      <w:numFmt w:val="bullet"/>
      <w:lvlText w:val="o"/>
      <w:lvlJc w:val="left"/>
      <w:pPr>
        <w:tabs>
          <w:tab w:val="num" w:pos="2290"/>
        </w:tabs>
        <w:ind w:left="2290" w:hanging="360"/>
      </w:pPr>
      <w:rPr>
        <w:rFonts w:ascii="Courier New" w:hAnsi="Courier New" w:hint="default"/>
      </w:rPr>
    </w:lvl>
    <w:lvl w:ilvl="2" w:tplc="04100005">
      <w:start w:val="1"/>
      <w:numFmt w:val="bullet"/>
      <w:lvlText w:val=""/>
      <w:lvlJc w:val="left"/>
      <w:pPr>
        <w:tabs>
          <w:tab w:val="num" w:pos="3010"/>
        </w:tabs>
        <w:ind w:left="3010" w:hanging="360"/>
      </w:pPr>
      <w:rPr>
        <w:rFonts w:ascii="Wingdings" w:hAnsi="Wingdings" w:hint="default"/>
      </w:rPr>
    </w:lvl>
    <w:lvl w:ilvl="3" w:tplc="04100001">
      <w:start w:val="1"/>
      <w:numFmt w:val="decimal"/>
      <w:lvlText w:val="%4."/>
      <w:lvlJc w:val="left"/>
      <w:pPr>
        <w:tabs>
          <w:tab w:val="num" w:pos="3730"/>
        </w:tabs>
        <w:ind w:left="3730" w:hanging="360"/>
      </w:pPr>
      <w:rPr>
        <w:rFonts w:cs="Times New Roman"/>
      </w:rPr>
    </w:lvl>
    <w:lvl w:ilvl="4" w:tplc="04100003">
      <w:start w:val="1"/>
      <w:numFmt w:val="decimal"/>
      <w:lvlText w:val="%5."/>
      <w:lvlJc w:val="left"/>
      <w:pPr>
        <w:tabs>
          <w:tab w:val="num" w:pos="4450"/>
        </w:tabs>
        <w:ind w:left="4450" w:hanging="360"/>
      </w:pPr>
      <w:rPr>
        <w:rFonts w:cs="Times New Roman"/>
      </w:rPr>
    </w:lvl>
    <w:lvl w:ilvl="5" w:tplc="04100005">
      <w:start w:val="1"/>
      <w:numFmt w:val="decimal"/>
      <w:lvlText w:val="%6."/>
      <w:lvlJc w:val="left"/>
      <w:pPr>
        <w:tabs>
          <w:tab w:val="num" w:pos="5170"/>
        </w:tabs>
        <w:ind w:left="5170" w:hanging="360"/>
      </w:pPr>
      <w:rPr>
        <w:rFonts w:cs="Times New Roman"/>
      </w:rPr>
    </w:lvl>
    <w:lvl w:ilvl="6" w:tplc="04100001">
      <w:start w:val="1"/>
      <w:numFmt w:val="decimal"/>
      <w:lvlText w:val="%7."/>
      <w:lvlJc w:val="left"/>
      <w:pPr>
        <w:tabs>
          <w:tab w:val="num" w:pos="5890"/>
        </w:tabs>
        <w:ind w:left="5890" w:hanging="360"/>
      </w:pPr>
      <w:rPr>
        <w:rFonts w:cs="Times New Roman"/>
      </w:rPr>
    </w:lvl>
    <w:lvl w:ilvl="7" w:tplc="04100003">
      <w:start w:val="1"/>
      <w:numFmt w:val="decimal"/>
      <w:lvlText w:val="%8."/>
      <w:lvlJc w:val="left"/>
      <w:pPr>
        <w:tabs>
          <w:tab w:val="num" w:pos="6610"/>
        </w:tabs>
        <w:ind w:left="6610" w:hanging="360"/>
      </w:pPr>
      <w:rPr>
        <w:rFonts w:cs="Times New Roman"/>
      </w:rPr>
    </w:lvl>
    <w:lvl w:ilvl="8" w:tplc="04100005">
      <w:start w:val="1"/>
      <w:numFmt w:val="decimal"/>
      <w:lvlText w:val="%9."/>
      <w:lvlJc w:val="left"/>
      <w:pPr>
        <w:tabs>
          <w:tab w:val="num" w:pos="7330"/>
        </w:tabs>
        <w:ind w:left="7330" w:hanging="360"/>
      </w:pPr>
      <w:rPr>
        <w:rFonts w:cs="Times New Roman"/>
      </w:rPr>
    </w:lvl>
  </w:abstractNum>
  <w:abstractNum w:abstractNumId="30" w15:restartNumberingAfterBreak="0">
    <w:nsid w:val="79544B7D"/>
    <w:multiLevelType w:val="hybridMultilevel"/>
    <w:tmpl w:val="737A9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BBC3439"/>
    <w:multiLevelType w:val="hybridMultilevel"/>
    <w:tmpl w:val="3970FE52"/>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C290F1C"/>
    <w:multiLevelType w:val="hybridMultilevel"/>
    <w:tmpl w:val="BB8C949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5884514">
    <w:abstractNumId w:val="22"/>
  </w:num>
  <w:num w:numId="2" w16cid:durableId="623462594">
    <w:abstractNumId w:val="2"/>
  </w:num>
  <w:num w:numId="3" w16cid:durableId="550924574">
    <w:abstractNumId w:val="6"/>
  </w:num>
  <w:num w:numId="4" w16cid:durableId="1189414049">
    <w:abstractNumId w:val="32"/>
  </w:num>
  <w:num w:numId="5" w16cid:durableId="687948347">
    <w:abstractNumId w:val="16"/>
  </w:num>
  <w:num w:numId="6" w16cid:durableId="1342270252">
    <w:abstractNumId w:val="3"/>
  </w:num>
  <w:num w:numId="7" w16cid:durableId="1238052285">
    <w:abstractNumId w:val="14"/>
  </w:num>
  <w:num w:numId="8" w16cid:durableId="169956161">
    <w:abstractNumId w:val="5"/>
  </w:num>
  <w:num w:numId="9" w16cid:durableId="1192111147">
    <w:abstractNumId w:val="20"/>
  </w:num>
  <w:num w:numId="10" w16cid:durableId="85687031">
    <w:abstractNumId w:val="15"/>
  </w:num>
  <w:num w:numId="11" w16cid:durableId="1163618368">
    <w:abstractNumId w:val="17"/>
  </w:num>
  <w:num w:numId="12" w16cid:durableId="1358312977">
    <w:abstractNumId w:val="10"/>
  </w:num>
  <w:num w:numId="13" w16cid:durableId="1503541581">
    <w:abstractNumId w:val="31"/>
  </w:num>
  <w:num w:numId="14" w16cid:durableId="23286473">
    <w:abstractNumId w:val="18"/>
  </w:num>
  <w:num w:numId="15" w16cid:durableId="1000230096">
    <w:abstractNumId w:val="7"/>
  </w:num>
  <w:num w:numId="16" w16cid:durableId="2141879779">
    <w:abstractNumId w:val="26"/>
  </w:num>
  <w:num w:numId="17" w16cid:durableId="2044400138">
    <w:abstractNumId w:val="19"/>
  </w:num>
  <w:num w:numId="18" w16cid:durableId="2011593444">
    <w:abstractNumId w:val="28"/>
  </w:num>
  <w:num w:numId="19" w16cid:durableId="707991862">
    <w:abstractNumId w:val="30"/>
  </w:num>
  <w:num w:numId="20" w16cid:durableId="1329749118">
    <w:abstractNumId w:val="24"/>
  </w:num>
  <w:num w:numId="21" w16cid:durableId="973945793">
    <w:abstractNumId w:val="25"/>
  </w:num>
  <w:num w:numId="22" w16cid:durableId="188691080">
    <w:abstractNumId w:val="1"/>
  </w:num>
  <w:num w:numId="23" w16cid:durableId="2011175356">
    <w:abstractNumId w:val="23"/>
  </w:num>
  <w:num w:numId="24" w16cid:durableId="1697659050">
    <w:abstractNumId w:val="11"/>
  </w:num>
  <w:num w:numId="25" w16cid:durableId="1968316218">
    <w:abstractNumId w:val="0"/>
  </w:num>
  <w:num w:numId="26" w16cid:durableId="370301918">
    <w:abstractNumId w:val="9"/>
  </w:num>
  <w:num w:numId="27" w16cid:durableId="501160827">
    <w:abstractNumId w:val="12"/>
  </w:num>
  <w:num w:numId="28" w16cid:durableId="1062682001">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6588466">
    <w:abstractNumId w:val="21"/>
  </w:num>
  <w:num w:numId="30" w16cid:durableId="576791811">
    <w:abstractNumId w:val="27"/>
  </w:num>
  <w:num w:numId="31" w16cid:durableId="1749813651">
    <w:abstractNumId w:val="4"/>
  </w:num>
  <w:num w:numId="32" w16cid:durableId="14668547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12712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671A"/>
    <w:rsid w:val="00007EBF"/>
    <w:rsid w:val="000173DF"/>
    <w:rsid w:val="00017656"/>
    <w:rsid w:val="00022A46"/>
    <w:rsid w:val="0003004D"/>
    <w:rsid w:val="00035227"/>
    <w:rsid w:val="0003733E"/>
    <w:rsid w:val="000416B2"/>
    <w:rsid w:val="0005267D"/>
    <w:rsid w:val="00052A38"/>
    <w:rsid w:val="0005331C"/>
    <w:rsid w:val="00053FF5"/>
    <w:rsid w:val="000547E9"/>
    <w:rsid w:val="0007367C"/>
    <w:rsid w:val="000738A2"/>
    <w:rsid w:val="000839D6"/>
    <w:rsid w:val="00092CEC"/>
    <w:rsid w:val="000952BD"/>
    <w:rsid w:val="000A47FC"/>
    <w:rsid w:val="000D0846"/>
    <w:rsid w:val="000E50B2"/>
    <w:rsid w:val="000F4421"/>
    <w:rsid w:val="000F7239"/>
    <w:rsid w:val="00110351"/>
    <w:rsid w:val="00114C75"/>
    <w:rsid w:val="0012428B"/>
    <w:rsid w:val="00126A48"/>
    <w:rsid w:val="001334FA"/>
    <w:rsid w:val="00137B9C"/>
    <w:rsid w:val="001468DD"/>
    <w:rsid w:val="00146ED9"/>
    <w:rsid w:val="00154134"/>
    <w:rsid w:val="001574E1"/>
    <w:rsid w:val="0016001A"/>
    <w:rsid w:val="001649B2"/>
    <w:rsid w:val="00167D8A"/>
    <w:rsid w:val="001727A8"/>
    <w:rsid w:val="0017326F"/>
    <w:rsid w:val="0017724B"/>
    <w:rsid w:val="00177461"/>
    <w:rsid w:val="00182B5B"/>
    <w:rsid w:val="00184349"/>
    <w:rsid w:val="00184AB3"/>
    <w:rsid w:val="00185495"/>
    <w:rsid w:val="00187A89"/>
    <w:rsid w:val="001969A8"/>
    <w:rsid w:val="001A0BB4"/>
    <w:rsid w:val="001A1F71"/>
    <w:rsid w:val="001D7153"/>
    <w:rsid w:val="001D76DF"/>
    <w:rsid w:val="001E2C48"/>
    <w:rsid w:val="001E6655"/>
    <w:rsid w:val="001E7B49"/>
    <w:rsid w:val="001F212B"/>
    <w:rsid w:val="00201E22"/>
    <w:rsid w:val="00202F95"/>
    <w:rsid w:val="0020372A"/>
    <w:rsid w:val="00203B66"/>
    <w:rsid w:val="002165E8"/>
    <w:rsid w:val="00217F04"/>
    <w:rsid w:val="002217EF"/>
    <w:rsid w:val="00221A88"/>
    <w:rsid w:val="00224BAD"/>
    <w:rsid w:val="00226511"/>
    <w:rsid w:val="00232350"/>
    <w:rsid w:val="00237DAA"/>
    <w:rsid w:val="002407A7"/>
    <w:rsid w:val="002408DE"/>
    <w:rsid w:val="002508AB"/>
    <w:rsid w:val="00252CC0"/>
    <w:rsid w:val="0025518F"/>
    <w:rsid w:val="00274645"/>
    <w:rsid w:val="002770B3"/>
    <w:rsid w:val="002902B4"/>
    <w:rsid w:val="00293407"/>
    <w:rsid w:val="002A64FA"/>
    <w:rsid w:val="002A7BE9"/>
    <w:rsid w:val="002B1979"/>
    <w:rsid w:val="002B4335"/>
    <w:rsid w:val="002B67CC"/>
    <w:rsid w:val="002C0416"/>
    <w:rsid w:val="002C7362"/>
    <w:rsid w:val="002D67B3"/>
    <w:rsid w:val="002F135D"/>
    <w:rsid w:val="00302871"/>
    <w:rsid w:val="00312638"/>
    <w:rsid w:val="003223D9"/>
    <w:rsid w:val="0032315D"/>
    <w:rsid w:val="00324F06"/>
    <w:rsid w:val="0033161E"/>
    <w:rsid w:val="00340410"/>
    <w:rsid w:val="00341C5C"/>
    <w:rsid w:val="00341F83"/>
    <w:rsid w:val="003422CA"/>
    <w:rsid w:val="003462FF"/>
    <w:rsid w:val="003470E0"/>
    <w:rsid w:val="0036190C"/>
    <w:rsid w:val="00375382"/>
    <w:rsid w:val="0039132A"/>
    <w:rsid w:val="00394F4B"/>
    <w:rsid w:val="003A3B75"/>
    <w:rsid w:val="003A4D3B"/>
    <w:rsid w:val="003B1309"/>
    <w:rsid w:val="003B1E32"/>
    <w:rsid w:val="003B3486"/>
    <w:rsid w:val="003C2D46"/>
    <w:rsid w:val="003C5252"/>
    <w:rsid w:val="003D0D33"/>
    <w:rsid w:val="003D1C1E"/>
    <w:rsid w:val="003D3A7A"/>
    <w:rsid w:val="003E6272"/>
    <w:rsid w:val="003F2048"/>
    <w:rsid w:val="0040232E"/>
    <w:rsid w:val="00402973"/>
    <w:rsid w:val="00402B9F"/>
    <w:rsid w:val="004143BA"/>
    <w:rsid w:val="00414E1D"/>
    <w:rsid w:val="00417BF5"/>
    <w:rsid w:val="004227B5"/>
    <w:rsid w:val="0043258E"/>
    <w:rsid w:val="00441C9F"/>
    <w:rsid w:val="00444429"/>
    <w:rsid w:val="00446529"/>
    <w:rsid w:val="004551DB"/>
    <w:rsid w:val="0045540D"/>
    <w:rsid w:val="00476804"/>
    <w:rsid w:val="00495CAE"/>
    <w:rsid w:val="004B7C57"/>
    <w:rsid w:val="004C099D"/>
    <w:rsid w:val="004C17DE"/>
    <w:rsid w:val="004C6EF6"/>
    <w:rsid w:val="004D16A0"/>
    <w:rsid w:val="004E0B9D"/>
    <w:rsid w:val="004E5616"/>
    <w:rsid w:val="004F6227"/>
    <w:rsid w:val="00502A01"/>
    <w:rsid w:val="00505197"/>
    <w:rsid w:val="00507CC0"/>
    <w:rsid w:val="00507EA0"/>
    <w:rsid w:val="00511B9E"/>
    <w:rsid w:val="00512E83"/>
    <w:rsid w:val="00513AF2"/>
    <w:rsid w:val="00521FAB"/>
    <w:rsid w:val="0052450F"/>
    <w:rsid w:val="00524741"/>
    <w:rsid w:val="00524A39"/>
    <w:rsid w:val="00525668"/>
    <w:rsid w:val="00531438"/>
    <w:rsid w:val="00552C27"/>
    <w:rsid w:val="0055621B"/>
    <w:rsid w:val="005575E9"/>
    <w:rsid w:val="005616A0"/>
    <w:rsid w:val="00562575"/>
    <w:rsid w:val="0056665C"/>
    <w:rsid w:val="0058096F"/>
    <w:rsid w:val="005816BF"/>
    <w:rsid w:val="00582DCC"/>
    <w:rsid w:val="00583CBF"/>
    <w:rsid w:val="005850BD"/>
    <w:rsid w:val="005926B8"/>
    <w:rsid w:val="005962CA"/>
    <w:rsid w:val="00597DE2"/>
    <w:rsid w:val="005A19C9"/>
    <w:rsid w:val="005A6AEB"/>
    <w:rsid w:val="005C135C"/>
    <w:rsid w:val="005C6676"/>
    <w:rsid w:val="005C6FA7"/>
    <w:rsid w:val="005D3B2A"/>
    <w:rsid w:val="005D3E55"/>
    <w:rsid w:val="005E179B"/>
    <w:rsid w:val="005F4A56"/>
    <w:rsid w:val="006047FD"/>
    <w:rsid w:val="0060595E"/>
    <w:rsid w:val="0061108F"/>
    <w:rsid w:val="00622CFD"/>
    <w:rsid w:val="006308A8"/>
    <w:rsid w:val="0063443C"/>
    <w:rsid w:val="006436A9"/>
    <w:rsid w:val="00647975"/>
    <w:rsid w:val="00650CA2"/>
    <w:rsid w:val="00657B84"/>
    <w:rsid w:val="006A3A38"/>
    <w:rsid w:val="006A67DD"/>
    <w:rsid w:val="006B4CC0"/>
    <w:rsid w:val="006D6C4F"/>
    <w:rsid w:val="006E017B"/>
    <w:rsid w:val="006E0A80"/>
    <w:rsid w:val="006F014F"/>
    <w:rsid w:val="006F3890"/>
    <w:rsid w:val="006F5909"/>
    <w:rsid w:val="006F6F49"/>
    <w:rsid w:val="006F738D"/>
    <w:rsid w:val="00706842"/>
    <w:rsid w:val="00712E5F"/>
    <w:rsid w:val="00713C55"/>
    <w:rsid w:val="007177C8"/>
    <w:rsid w:val="00722DE7"/>
    <w:rsid w:val="007263F9"/>
    <w:rsid w:val="00734249"/>
    <w:rsid w:val="00735A91"/>
    <w:rsid w:val="00737224"/>
    <w:rsid w:val="00767717"/>
    <w:rsid w:val="007812A8"/>
    <w:rsid w:val="00781B8F"/>
    <w:rsid w:val="00784421"/>
    <w:rsid w:val="00787944"/>
    <w:rsid w:val="00790A1A"/>
    <w:rsid w:val="007A1515"/>
    <w:rsid w:val="007A6AC8"/>
    <w:rsid w:val="007A6C44"/>
    <w:rsid w:val="007A759D"/>
    <w:rsid w:val="007C2200"/>
    <w:rsid w:val="007C2CCE"/>
    <w:rsid w:val="007C321A"/>
    <w:rsid w:val="007D22D3"/>
    <w:rsid w:val="007D2D6B"/>
    <w:rsid w:val="007E2464"/>
    <w:rsid w:val="007E40E0"/>
    <w:rsid w:val="007E49DE"/>
    <w:rsid w:val="007F1ED9"/>
    <w:rsid w:val="007F774D"/>
    <w:rsid w:val="008114D0"/>
    <w:rsid w:val="0081257E"/>
    <w:rsid w:val="00824830"/>
    <w:rsid w:val="0082559D"/>
    <w:rsid w:val="008260CC"/>
    <w:rsid w:val="00831744"/>
    <w:rsid w:val="0083541B"/>
    <w:rsid w:val="008454F2"/>
    <w:rsid w:val="008502BC"/>
    <w:rsid w:val="00854F48"/>
    <w:rsid w:val="00855209"/>
    <w:rsid w:val="008602BD"/>
    <w:rsid w:val="00862606"/>
    <w:rsid w:val="00871D08"/>
    <w:rsid w:val="00880F2A"/>
    <w:rsid w:val="008954CC"/>
    <w:rsid w:val="008A0A02"/>
    <w:rsid w:val="008A125F"/>
    <w:rsid w:val="008A52C8"/>
    <w:rsid w:val="008A7966"/>
    <w:rsid w:val="008B0D58"/>
    <w:rsid w:val="008B69CC"/>
    <w:rsid w:val="008C1218"/>
    <w:rsid w:val="008C3FB0"/>
    <w:rsid w:val="008C7B6F"/>
    <w:rsid w:val="008D03CE"/>
    <w:rsid w:val="008D1A41"/>
    <w:rsid w:val="008D402C"/>
    <w:rsid w:val="00904D8C"/>
    <w:rsid w:val="00914ABD"/>
    <w:rsid w:val="00922381"/>
    <w:rsid w:val="00923624"/>
    <w:rsid w:val="00923657"/>
    <w:rsid w:val="00931621"/>
    <w:rsid w:val="0093296C"/>
    <w:rsid w:val="0093671A"/>
    <w:rsid w:val="00945502"/>
    <w:rsid w:val="00953D20"/>
    <w:rsid w:val="00957D99"/>
    <w:rsid w:val="0096146F"/>
    <w:rsid w:val="00962B93"/>
    <w:rsid w:val="00962FE1"/>
    <w:rsid w:val="00972904"/>
    <w:rsid w:val="009812A2"/>
    <w:rsid w:val="0099356C"/>
    <w:rsid w:val="00996660"/>
    <w:rsid w:val="009B14B2"/>
    <w:rsid w:val="009C08DD"/>
    <w:rsid w:val="009C415F"/>
    <w:rsid w:val="009C4C5A"/>
    <w:rsid w:val="009D5393"/>
    <w:rsid w:val="009E3511"/>
    <w:rsid w:val="009F6950"/>
    <w:rsid w:val="00A06F77"/>
    <w:rsid w:val="00A15B3F"/>
    <w:rsid w:val="00A174BD"/>
    <w:rsid w:val="00A23E66"/>
    <w:rsid w:val="00A32D56"/>
    <w:rsid w:val="00A33B25"/>
    <w:rsid w:val="00A70415"/>
    <w:rsid w:val="00A811B1"/>
    <w:rsid w:val="00A817B0"/>
    <w:rsid w:val="00A86144"/>
    <w:rsid w:val="00A87DC8"/>
    <w:rsid w:val="00A90CC9"/>
    <w:rsid w:val="00A91418"/>
    <w:rsid w:val="00A976A3"/>
    <w:rsid w:val="00AA689A"/>
    <w:rsid w:val="00AC2771"/>
    <w:rsid w:val="00AC3E58"/>
    <w:rsid w:val="00AC6FE1"/>
    <w:rsid w:val="00AD26EF"/>
    <w:rsid w:val="00AE0E7D"/>
    <w:rsid w:val="00AE27BD"/>
    <w:rsid w:val="00AF16C5"/>
    <w:rsid w:val="00AF1BC0"/>
    <w:rsid w:val="00AF3052"/>
    <w:rsid w:val="00AF4E73"/>
    <w:rsid w:val="00AF5856"/>
    <w:rsid w:val="00AF66EA"/>
    <w:rsid w:val="00B03DFA"/>
    <w:rsid w:val="00B05A08"/>
    <w:rsid w:val="00B13AB9"/>
    <w:rsid w:val="00B14762"/>
    <w:rsid w:val="00B15605"/>
    <w:rsid w:val="00B159B3"/>
    <w:rsid w:val="00B178F2"/>
    <w:rsid w:val="00B22930"/>
    <w:rsid w:val="00B26B37"/>
    <w:rsid w:val="00B32588"/>
    <w:rsid w:val="00B357F0"/>
    <w:rsid w:val="00B3627C"/>
    <w:rsid w:val="00B421AB"/>
    <w:rsid w:val="00B462A7"/>
    <w:rsid w:val="00B64A18"/>
    <w:rsid w:val="00B714C7"/>
    <w:rsid w:val="00B73E77"/>
    <w:rsid w:val="00B83763"/>
    <w:rsid w:val="00B929F0"/>
    <w:rsid w:val="00BA6254"/>
    <w:rsid w:val="00BB1514"/>
    <w:rsid w:val="00BB6E60"/>
    <w:rsid w:val="00BC56C2"/>
    <w:rsid w:val="00BD4E1D"/>
    <w:rsid w:val="00BD5CAA"/>
    <w:rsid w:val="00BE5D0E"/>
    <w:rsid w:val="00BF5C83"/>
    <w:rsid w:val="00C02017"/>
    <w:rsid w:val="00C061AA"/>
    <w:rsid w:val="00C145AC"/>
    <w:rsid w:val="00C27F0D"/>
    <w:rsid w:val="00C31880"/>
    <w:rsid w:val="00C36D3A"/>
    <w:rsid w:val="00C370EA"/>
    <w:rsid w:val="00C43012"/>
    <w:rsid w:val="00C43425"/>
    <w:rsid w:val="00C44A04"/>
    <w:rsid w:val="00C45847"/>
    <w:rsid w:val="00C5163D"/>
    <w:rsid w:val="00CB0453"/>
    <w:rsid w:val="00CB0CBF"/>
    <w:rsid w:val="00CB16F1"/>
    <w:rsid w:val="00CB280C"/>
    <w:rsid w:val="00CB31ED"/>
    <w:rsid w:val="00CB7863"/>
    <w:rsid w:val="00CC303F"/>
    <w:rsid w:val="00CC47BC"/>
    <w:rsid w:val="00CD0FF0"/>
    <w:rsid w:val="00CE0E81"/>
    <w:rsid w:val="00CF261A"/>
    <w:rsid w:val="00CF3E3D"/>
    <w:rsid w:val="00D004C3"/>
    <w:rsid w:val="00D06116"/>
    <w:rsid w:val="00D10E0A"/>
    <w:rsid w:val="00D114BE"/>
    <w:rsid w:val="00D13677"/>
    <w:rsid w:val="00D15C16"/>
    <w:rsid w:val="00D22EF0"/>
    <w:rsid w:val="00D26DDC"/>
    <w:rsid w:val="00D31022"/>
    <w:rsid w:val="00D31ED1"/>
    <w:rsid w:val="00D32C5E"/>
    <w:rsid w:val="00D37EF6"/>
    <w:rsid w:val="00D461FC"/>
    <w:rsid w:val="00D47E67"/>
    <w:rsid w:val="00D57E19"/>
    <w:rsid w:val="00D63794"/>
    <w:rsid w:val="00D6423D"/>
    <w:rsid w:val="00D678F1"/>
    <w:rsid w:val="00D75C2F"/>
    <w:rsid w:val="00D806A1"/>
    <w:rsid w:val="00D81E98"/>
    <w:rsid w:val="00D96FD3"/>
    <w:rsid w:val="00DB2CA9"/>
    <w:rsid w:val="00DB37F3"/>
    <w:rsid w:val="00DC0A67"/>
    <w:rsid w:val="00DC1BFF"/>
    <w:rsid w:val="00DC7F91"/>
    <w:rsid w:val="00DD1C9E"/>
    <w:rsid w:val="00DF130A"/>
    <w:rsid w:val="00DF513E"/>
    <w:rsid w:val="00E01351"/>
    <w:rsid w:val="00E01C3B"/>
    <w:rsid w:val="00E042C0"/>
    <w:rsid w:val="00E16E27"/>
    <w:rsid w:val="00E21192"/>
    <w:rsid w:val="00E22984"/>
    <w:rsid w:val="00E23E65"/>
    <w:rsid w:val="00E26C94"/>
    <w:rsid w:val="00E42DEF"/>
    <w:rsid w:val="00E44A58"/>
    <w:rsid w:val="00E475C9"/>
    <w:rsid w:val="00E5147A"/>
    <w:rsid w:val="00E51C65"/>
    <w:rsid w:val="00E80068"/>
    <w:rsid w:val="00E80A15"/>
    <w:rsid w:val="00E81CE7"/>
    <w:rsid w:val="00E90F8F"/>
    <w:rsid w:val="00EA6CE6"/>
    <w:rsid w:val="00EB2FF1"/>
    <w:rsid w:val="00EB5BC8"/>
    <w:rsid w:val="00EC160B"/>
    <w:rsid w:val="00EC74EB"/>
    <w:rsid w:val="00ED54CD"/>
    <w:rsid w:val="00EE107E"/>
    <w:rsid w:val="00EE5079"/>
    <w:rsid w:val="00F028EB"/>
    <w:rsid w:val="00F157BD"/>
    <w:rsid w:val="00F2363F"/>
    <w:rsid w:val="00F23E1C"/>
    <w:rsid w:val="00F25B6A"/>
    <w:rsid w:val="00F263FB"/>
    <w:rsid w:val="00F43B2B"/>
    <w:rsid w:val="00F46B60"/>
    <w:rsid w:val="00F51B12"/>
    <w:rsid w:val="00F52110"/>
    <w:rsid w:val="00F647BE"/>
    <w:rsid w:val="00F7218A"/>
    <w:rsid w:val="00F75F27"/>
    <w:rsid w:val="00F90150"/>
    <w:rsid w:val="00F91D15"/>
    <w:rsid w:val="00F9267E"/>
    <w:rsid w:val="00F94E8A"/>
    <w:rsid w:val="00F96601"/>
    <w:rsid w:val="00F96C14"/>
    <w:rsid w:val="00FA0CFC"/>
    <w:rsid w:val="00FB41D7"/>
    <w:rsid w:val="00FB4E3C"/>
    <w:rsid w:val="00FC21FE"/>
    <w:rsid w:val="00FC313A"/>
    <w:rsid w:val="00FC5439"/>
    <w:rsid w:val="00FE073C"/>
    <w:rsid w:val="00FF4C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DD87"/>
  <w15:docId w15:val="{E02EA219-3B41-4B36-8AB5-FBEA93F8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671A"/>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CB0CBF"/>
    <w:pPr>
      <w:keepNext/>
      <w:numPr>
        <w:ilvl w:val="2"/>
        <w:numId w:val="25"/>
      </w:numPr>
      <w:suppressAutoHyphens/>
      <w:outlineLvl w:val="2"/>
    </w:pPr>
    <w:rPr>
      <w:b/>
      <w:smallCaps/>
      <w:sz w:val="16"/>
      <w:szCs w:val="20"/>
      <w:lang w:eastAsia="ar-SA"/>
    </w:rPr>
  </w:style>
  <w:style w:type="paragraph" w:styleId="Titolo7">
    <w:name w:val="heading 7"/>
    <w:basedOn w:val="Normale"/>
    <w:next w:val="Normale"/>
    <w:link w:val="Titolo7Carattere"/>
    <w:qFormat/>
    <w:rsid w:val="00CB0CBF"/>
    <w:pPr>
      <w:keepNext/>
      <w:numPr>
        <w:ilvl w:val="6"/>
        <w:numId w:val="25"/>
      </w:numPr>
      <w:tabs>
        <w:tab w:val="left" w:pos="3402"/>
      </w:tabs>
      <w:suppressAutoHyphens/>
      <w:ind w:right="6236"/>
      <w:jc w:val="center"/>
      <w:outlineLvl w:val="6"/>
    </w:pPr>
    <w:rPr>
      <w:rFonts w:ascii="Arial" w:hAnsi="Arial" w:cs="Arial"/>
      <w:b/>
      <w:i/>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3B75"/>
    <w:pPr>
      <w:ind w:left="720"/>
      <w:contextualSpacing/>
    </w:pPr>
  </w:style>
  <w:style w:type="paragraph" w:styleId="Testofumetto">
    <w:name w:val="Balloon Text"/>
    <w:basedOn w:val="Normale"/>
    <w:link w:val="TestofumettoCarattere"/>
    <w:uiPriority w:val="99"/>
    <w:semiHidden/>
    <w:unhideWhenUsed/>
    <w:rsid w:val="001E2C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2C48"/>
    <w:rPr>
      <w:rFonts w:ascii="Segoe UI" w:eastAsia="Times New Roman" w:hAnsi="Segoe UI" w:cs="Segoe UI"/>
      <w:sz w:val="18"/>
      <w:szCs w:val="18"/>
      <w:lang w:eastAsia="it-IT"/>
    </w:rPr>
  </w:style>
  <w:style w:type="character" w:customStyle="1" w:styleId="Titolo3Carattere">
    <w:name w:val="Titolo 3 Carattere"/>
    <w:basedOn w:val="Carpredefinitoparagrafo"/>
    <w:link w:val="Titolo3"/>
    <w:rsid w:val="00CB0CBF"/>
    <w:rPr>
      <w:rFonts w:ascii="Times New Roman" w:eastAsia="Times New Roman" w:hAnsi="Times New Roman" w:cs="Times New Roman"/>
      <w:b/>
      <w:smallCaps/>
      <w:sz w:val="16"/>
      <w:szCs w:val="20"/>
      <w:lang w:eastAsia="ar-SA"/>
    </w:rPr>
  </w:style>
  <w:style w:type="character" w:customStyle="1" w:styleId="Titolo7Carattere">
    <w:name w:val="Titolo 7 Carattere"/>
    <w:basedOn w:val="Carpredefinitoparagrafo"/>
    <w:link w:val="Titolo7"/>
    <w:rsid w:val="00CB0CBF"/>
    <w:rPr>
      <w:rFonts w:ascii="Arial" w:eastAsia="Times New Roman" w:hAnsi="Arial" w:cs="Arial"/>
      <w:b/>
      <w:i/>
      <w:sz w:val="20"/>
      <w:szCs w:val="20"/>
      <w:lang w:eastAsia="ar-SA"/>
    </w:rPr>
  </w:style>
  <w:style w:type="paragraph" w:customStyle="1" w:styleId="Corpodeltesto21">
    <w:name w:val="Corpo del testo 21"/>
    <w:basedOn w:val="Normale"/>
    <w:rsid w:val="004E0B9D"/>
    <w:pPr>
      <w:tabs>
        <w:tab w:val="left" w:pos="5670"/>
      </w:tabs>
      <w:suppressAutoHyphens/>
      <w:jc w:val="both"/>
    </w:pPr>
    <w:rPr>
      <w:szCs w:val="20"/>
      <w:lang w:eastAsia="ar-SA"/>
    </w:rPr>
  </w:style>
  <w:style w:type="paragraph" w:styleId="Intestazione">
    <w:name w:val="header"/>
    <w:basedOn w:val="Normale"/>
    <w:link w:val="IntestazioneCarattere"/>
    <w:uiPriority w:val="99"/>
    <w:unhideWhenUsed/>
    <w:rsid w:val="00E21192"/>
    <w:pPr>
      <w:tabs>
        <w:tab w:val="center" w:pos="4819"/>
        <w:tab w:val="right" w:pos="9638"/>
      </w:tabs>
    </w:pPr>
  </w:style>
  <w:style w:type="character" w:customStyle="1" w:styleId="IntestazioneCarattere">
    <w:name w:val="Intestazione Carattere"/>
    <w:basedOn w:val="Carpredefinitoparagrafo"/>
    <w:link w:val="Intestazione"/>
    <w:uiPriority w:val="99"/>
    <w:rsid w:val="00E211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semiHidden/>
    <w:unhideWhenUsed/>
    <w:rsid w:val="00E21192"/>
    <w:pPr>
      <w:tabs>
        <w:tab w:val="center" w:pos="4819"/>
        <w:tab w:val="right" w:pos="9638"/>
      </w:tabs>
    </w:pPr>
  </w:style>
  <w:style w:type="character" w:customStyle="1" w:styleId="PidipaginaCarattere">
    <w:name w:val="Piè di pagina Carattere"/>
    <w:basedOn w:val="Carpredefinitoparagrafo"/>
    <w:link w:val="Pidipagina"/>
    <w:uiPriority w:val="99"/>
    <w:semiHidden/>
    <w:rsid w:val="00E21192"/>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740032">
      <w:bodyDiv w:val="1"/>
      <w:marLeft w:val="0"/>
      <w:marRight w:val="0"/>
      <w:marTop w:val="0"/>
      <w:marBottom w:val="0"/>
      <w:divBdr>
        <w:top w:val="none" w:sz="0" w:space="0" w:color="auto"/>
        <w:left w:val="none" w:sz="0" w:space="0" w:color="auto"/>
        <w:bottom w:val="none" w:sz="0" w:space="0" w:color="auto"/>
        <w:right w:val="none" w:sz="0" w:space="0" w:color="auto"/>
      </w:divBdr>
    </w:div>
    <w:div w:id="55674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BE9D4-7E9F-4BBB-B598-989519067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4270</TotalTime>
  <Pages>3</Pages>
  <Words>1337</Words>
  <Characters>7626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Policlinico S.Orsola-Malpighi</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De Meis</dc:creator>
  <cp:keywords/>
  <dc:description/>
  <cp:lastModifiedBy>Gallo Georgia</cp:lastModifiedBy>
  <cp:revision>416</cp:revision>
  <cp:lastPrinted>2022-12-06T16:17:00Z</cp:lastPrinted>
  <dcterms:created xsi:type="dcterms:W3CDTF">2019-03-22T11:26:00Z</dcterms:created>
  <dcterms:modified xsi:type="dcterms:W3CDTF">2024-09-19T07:41:00Z</dcterms:modified>
</cp:coreProperties>
</file>