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rsidR="00BB6E60" w:rsidRPr="000F4421" w:rsidRDefault="002408DE" w:rsidP="00645058">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552475">
        <w:rPr>
          <w:rFonts w:asciiTheme="minorHAnsi" w:hAnsiTheme="minorHAnsi" w:cstheme="minorHAnsi"/>
          <w:bCs/>
          <w:sz w:val="20"/>
          <w:szCs w:val="20"/>
        </w:rPr>
        <w:t>4</w:t>
      </w:r>
      <w:r w:rsidR="00645058" w:rsidRPr="00645058">
        <w:rPr>
          <w:rFonts w:asciiTheme="minorHAnsi" w:hAnsiTheme="minorHAnsi" w:cstheme="minorHAnsi"/>
          <w:bCs/>
          <w:sz w:val="20"/>
          <w:szCs w:val="20"/>
        </w:rPr>
        <w:t xml:space="preserve"> LETTINO GINE</w:t>
      </w:r>
      <w:r w:rsidR="00645058">
        <w:rPr>
          <w:rFonts w:asciiTheme="minorHAnsi" w:hAnsiTheme="minorHAnsi" w:cstheme="minorHAnsi"/>
          <w:bCs/>
          <w:sz w:val="20"/>
          <w:szCs w:val="20"/>
        </w:rPr>
        <w:t>COLOGICO</w:t>
      </w:r>
    </w:p>
    <w:p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r w:rsidR="00645058">
        <w:rPr>
          <w:rFonts w:asciiTheme="minorHAnsi" w:hAnsiTheme="minorHAnsi" w:cstheme="minorHAnsi"/>
          <w:bCs/>
          <w:sz w:val="20"/>
          <w:szCs w:val="20"/>
        </w:rPr>
        <w:t xml:space="preserve">lettini </w:t>
      </w:r>
      <w:r w:rsidR="00D04C53">
        <w:rPr>
          <w:rFonts w:asciiTheme="minorHAnsi" w:hAnsiTheme="minorHAnsi" w:cstheme="minorHAnsi"/>
          <w:bCs/>
          <w:sz w:val="20"/>
          <w:szCs w:val="20"/>
        </w:rPr>
        <w:t xml:space="preserve">a sollevamento elettrico </w:t>
      </w:r>
      <w:r w:rsidR="00645058">
        <w:rPr>
          <w:rFonts w:asciiTheme="minorHAnsi" w:hAnsiTheme="minorHAnsi" w:cstheme="minorHAnsi"/>
          <w:bCs/>
          <w:sz w:val="20"/>
          <w:szCs w:val="20"/>
        </w:rPr>
        <w:t>per ambulatori di ginecologia</w:t>
      </w:r>
      <w:r w:rsidR="00D04C53">
        <w:rPr>
          <w:rFonts w:asciiTheme="minorHAnsi" w:hAnsiTheme="minorHAnsi" w:cstheme="minorHAnsi"/>
          <w:bCs/>
          <w:sz w:val="20"/>
          <w:szCs w:val="20"/>
        </w:rPr>
        <w:t xml:space="preserve"> destinati</w:t>
      </w:r>
      <w:r w:rsidR="00D04C53" w:rsidRPr="00D04C53">
        <w:rPr>
          <w:rFonts w:asciiTheme="minorHAnsi" w:hAnsiTheme="minorHAnsi" w:cstheme="minorHAnsi"/>
          <w:bCs/>
          <w:sz w:val="20"/>
          <w:szCs w:val="20"/>
        </w:rPr>
        <w:t xml:space="preserve"> a visite e trattamenti ginecologici</w:t>
      </w:r>
      <w:r>
        <w:rPr>
          <w:rFonts w:asciiTheme="minorHAnsi" w:hAnsiTheme="minorHAnsi" w:cstheme="minorHAnsi"/>
          <w:bCs/>
          <w:sz w:val="20"/>
          <w:szCs w:val="20"/>
        </w:rPr>
        <w:t xml:space="preserve">, da </w:t>
      </w:r>
      <w:r w:rsidR="0012428B">
        <w:rPr>
          <w:rFonts w:asciiTheme="minorHAnsi" w:hAnsiTheme="minorHAnsi" w:cstheme="minorHAnsi"/>
          <w:bCs/>
          <w:sz w:val="20"/>
          <w:szCs w:val="20"/>
        </w:rPr>
        <w:t>collocare</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645058">
        <w:rPr>
          <w:rFonts w:asciiTheme="minorHAnsi" w:eastAsiaTheme="minorHAnsi" w:hAnsiTheme="minorHAnsi" w:cstheme="minorBidi"/>
          <w:sz w:val="22"/>
          <w:szCs w:val="22"/>
        </w:rPr>
        <w:t>Lettino a tre motori per diagnosi e trattamenti indicato in ginecologia regolabile elettricamente in altezza mediante comando a bassa tensione.</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 xml:space="preserve">Lettino a tre sezioni mobili: sezione </w:t>
      </w:r>
      <w:proofErr w:type="spellStart"/>
      <w:r w:rsidRPr="00645058">
        <w:rPr>
          <w:rFonts w:asciiTheme="minorHAnsi" w:eastAsiaTheme="minorHAnsi" w:hAnsiTheme="minorHAnsi" w:cstheme="minorBidi"/>
          <w:sz w:val="22"/>
          <w:szCs w:val="22"/>
        </w:rPr>
        <w:t>poggiagambe</w:t>
      </w:r>
      <w:proofErr w:type="spellEnd"/>
      <w:r w:rsidRPr="00645058">
        <w:rPr>
          <w:rFonts w:asciiTheme="minorHAnsi" w:eastAsiaTheme="minorHAnsi" w:hAnsiTheme="minorHAnsi" w:cstheme="minorBidi"/>
          <w:sz w:val="22"/>
          <w:szCs w:val="22"/>
        </w:rPr>
        <w:t xml:space="preserve"> con sistema di regolazione servoassistito da molle a gas, mentre le sezioni seduta e schienale sono regolabili elettricamente</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Carico di lavoro max in sicurezza almeno 200 kg</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Regolazione elettrica dell’altezza con escursione almeno 50 cm (60-110 circa)</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Regolazione elettrica dello schienale con inclinazione almeno 70°</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Alimentazione a rete: 230V 50Hz</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Grado di protezione contro la penetrazione dei liquidi almeno IPX4 secondo EN60529</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Dotato di pedaliera</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Dotato di ruote per lo spostamento, con idoneo sistema di freno per utilizzo in sicurezza</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 xml:space="preserve">Dotato di supporti </w:t>
      </w:r>
      <w:proofErr w:type="spellStart"/>
      <w:r w:rsidRPr="00645058">
        <w:rPr>
          <w:rFonts w:asciiTheme="minorHAnsi" w:eastAsiaTheme="minorHAnsi" w:hAnsiTheme="minorHAnsi" w:cstheme="minorBidi"/>
          <w:sz w:val="22"/>
          <w:szCs w:val="22"/>
        </w:rPr>
        <w:t>reggicosce</w:t>
      </w:r>
      <w:proofErr w:type="spellEnd"/>
      <w:r w:rsidRPr="00645058">
        <w:rPr>
          <w:rFonts w:asciiTheme="minorHAnsi" w:eastAsiaTheme="minorHAnsi" w:hAnsiTheme="minorHAnsi" w:cstheme="minorBidi"/>
          <w:sz w:val="22"/>
          <w:szCs w:val="22"/>
        </w:rPr>
        <w:t xml:space="preserve"> con possibilità di rotazione e movimentazione in altezza ed in rotazione</w:t>
      </w:r>
    </w:p>
    <w:p w:rsidR="00645058" w:rsidRPr="00645058" w:rsidRDefault="00645058" w:rsidP="00645058">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645058">
        <w:rPr>
          <w:rFonts w:asciiTheme="minorHAnsi" w:eastAsiaTheme="minorHAnsi" w:hAnsiTheme="minorHAnsi" w:cstheme="minorBidi"/>
          <w:sz w:val="22"/>
          <w:szCs w:val="22"/>
        </w:rPr>
        <w:t>Dotato di vaschetta estraibile in acciaio inox</w:t>
      </w:r>
    </w:p>
    <w:p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A56" w:rsidRDefault="003A7A56" w:rsidP="003A7A56">
      <w:r>
        <w:separator/>
      </w:r>
    </w:p>
  </w:endnote>
  <w:endnote w:type="continuationSeparator" w:id="0">
    <w:p w:rsidR="003A7A56" w:rsidRDefault="003A7A56" w:rsidP="003A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A56" w:rsidRDefault="003A7A56" w:rsidP="003A7A56">
      <w:r>
        <w:separator/>
      </w:r>
    </w:p>
  </w:footnote>
  <w:footnote w:type="continuationSeparator" w:id="0">
    <w:p w:rsidR="003A7A56" w:rsidRDefault="003A7A56" w:rsidP="003A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rsidP="003A7A56">
    <w:pPr>
      <w:pStyle w:val="Intestazione"/>
      <w:ind w:left="113"/>
      <w:rPr>
        <w:rFonts w:ascii="Arial" w:hAnsi="Arial" w:cs="Arial"/>
        <w:sz w:val="12"/>
        <w:szCs w:val="20"/>
        <w:lang w:eastAsia="zh-CN"/>
      </w:rPr>
    </w:pPr>
    <w:r>
      <w:rPr>
        <w:rFonts w:ascii="Arial" w:hAnsi="Arial" w:cs="Arial"/>
        <w:noProof/>
        <w:sz w:val="12"/>
      </w:rPr>
      <w:drawing>
        <wp:inline distT="0" distB="0" distL="0" distR="0">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rsidR="003A7A56" w:rsidRPr="003A7A56" w:rsidRDefault="003A7A56" w:rsidP="003A7A56">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A56" w:rsidRDefault="003A7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5"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4261151">
    <w:abstractNumId w:val="18"/>
  </w:num>
  <w:num w:numId="2" w16cid:durableId="726682757">
    <w:abstractNumId w:val="2"/>
  </w:num>
  <w:num w:numId="3" w16cid:durableId="1957180631">
    <w:abstractNumId w:val="5"/>
  </w:num>
  <w:num w:numId="4" w16cid:durableId="1353144528">
    <w:abstractNumId w:val="27"/>
  </w:num>
  <w:num w:numId="5" w16cid:durableId="1520467009">
    <w:abstractNumId w:val="13"/>
  </w:num>
  <w:num w:numId="6" w16cid:durableId="1617785977">
    <w:abstractNumId w:val="3"/>
  </w:num>
  <w:num w:numId="7" w16cid:durableId="1049302683">
    <w:abstractNumId w:val="11"/>
  </w:num>
  <w:num w:numId="8" w16cid:durableId="1603416556">
    <w:abstractNumId w:val="4"/>
  </w:num>
  <w:num w:numId="9" w16cid:durableId="1131899924">
    <w:abstractNumId w:val="17"/>
  </w:num>
  <w:num w:numId="10" w16cid:durableId="1814978805">
    <w:abstractNumId w:val="12"/>
  </w:num>
  <w:num w:numId="11" w16cid:durableId="1287081688">
    <w:abstractNumId w:val="14"/>
  </w:num>
  <w:num w:numId="12" w16cid:durableId="2000884858">
    <w:abstractNumId w:val="8"/>
  </w:num>
  <w:num w:numId="13" w16cid:durableId="1713847576">
    <w:abstractNumId w:val="26"/>
  </w:num>
  <w:num w:numId="14" w16cid:durableId="907374662">
    <w:abstractNumId w:val="15"/>
  </w:num>
  <w:num w:numId="15" w16cid:durableId="44524011">
    <w:abstractNumId w:val="6"/>
  </w:num>
  <w:num w:numId="16" w16cid:durableId="557202207">
    <w:abstractNumId w:val="22"/>
  </w:num>
  <w:num w:numId="17" w16cid:durableId="169416605">
    <w:abstractNumId w:val="16"/>
  </w:num>
  <w:num w:numId="18" w16cid:durableId="133374195">
    <w:abstractNumId w:val="23"/>
  </w:num>
  <w:num w:numId="19" w16cid:durableId="1716738258">
    <w:abstractNumId w:val="25"/>
  </w:num>
  <w:num w:numId="20" w16cid:durableId="1687173200">
    <w:abstractNumId w:val="20"/>
  </w:num>
  <w:num w:numId="21" w16cid:durableId="1716731184">
    <w:abstractNumId w:val="21"/>
  </w:num>
  <w:num w:numId="22" w16cid:durableId="1003781558">
    <w:abstractNumId w:val="1"/>
  </w:num>
  <w:num w:numId="23" w16cid:durableId="1943684459">
    <w:abstractNumId w:val="19"/>
  </w:num>
  <w:num w:numId="24" w16cid:durableId="1986931506">
    <w:abstractNumId w:val="9"/>
  </w:num>
  <w:num w:numId="25" w16cid:durableId="566113226">
    <w:abstractNumId w:val="0"/>
  </w:num>
  <w:num w:numId="26" w16cid:durableId="1005934424">
    <w:abstractNumId w:val="7"/>
  </w:num>
  <w:num w:numId="27" w16cid:durableId="197205172">
    <w:abstractNumId w:val="10"/>
  </w:num>
  <w:num w:numId="28" w16cid:durableId="71443175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39E0"/>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84670"/>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A7A56"/>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52475"/>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A56"/>
    <w:rsid w:val="006047FD"/>
    <w:rsid w:val="0060595E"/>
    <w:rsid w:val="0061108F"/>
    <w:rsid w:val="006308A8"/>
    <w:rsid w:val="0063443C"/>
    <w:rsid w:val="006436A9"/>
    <w:rsid w:val="00645058"/>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D4AA5"/>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4C5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B2CA9"/>
    <w:rsid w:val="00DB37F3"/>
    <w:rsid w:val="00DC0A67"/>
    <w:rsid w:val="00DC1BFF"/>
    <w:rsid w:val="00DC7F91"/>
    <w:rsid w:val="00DD1C9E"/>
    <w:rsid w:val="00DE288F"/>
    <w:rsid w:val="00DF130A"/>
    <w:rsid w:val="00DF513E"/>
    <w:rsid w:val="00E01351"/>
    <w:rsid w:val="00E042C0"/>
    <w:rsid w:val="00E16E27"/>
    <w:rsid w:val="00E22984"/>
    <w:rsid w:val="00E23E65"/>
    <w:rsid w:val="00E26C94"/>
    <w:rsid w:val="00E404B8"/>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E5DA2"/>
  <w15:docId w15:val="{40EB5EED-C1CB-4F50-B901-C5C2FAF7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3A7A56"/>
    <w:pPr>
      <w:tabs>
        <w:tab w:val="center" w:pos="4819"/>
        <w:tab w:val="right" w:pos="9638"/>
      </w:tabs>
    </w:pPr>
  </w:style>
  <w:style w:type="character" w:customStyle="1" w:styleId="IntestazioneCarattere">
    <w:name w:val="Intestazione Carattere"/>
    <w:basedOn w:val="Carpredefinitoparagrafo"/>
    <w:link w:val="Intestazione"/>
    <w:qFormat/>
    <w:rsid w:val="003A7A5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A7A56"/>
    <w:pPr>
      <w:tabs>
        <w:tab w:val="center" w:pos="4819"/>
        <w:tab w:val="right" w:pos="9638"/>
      </w:tabs>
    </w:pPr>
  </w:style>
  <w:style w:type="character" w:customStyle="1" w:styleId="PidipaginaCarattere">
    <w:name w:val="Piè di pagina Carattere"/>
    <w:basedOn w:val="Carpredefinitoparagrafo"/>
    <w:link w:val="Pidipagina"/>
    <w:uiPriority w:val="99"/>
    <w:rsid w:val="003A7A5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8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6D32-4AC7-4D45-AD30-EF6C3993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273</Words>
  <Characters>1560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396</cp:revision>
  <cp:lastPrinted>2022-12-06T16:17:00Z</cp:lastPrinted>
  <dcterms:created xsi:type="dcterms:W3CDTF">2019-03-22T11:26:00Z</dcterms:created>
  <dcterms:modified xsi:type="dcterms:W3CDTF">2024-07-05T11:16:00Z</dcterms:modified>
</cp:coreProperties>
</file>